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259B" w14:textId="5E93243F" w:rsidR="001E77F2" w:rsidRPr="00504372" w:rsidRDefault="00356272" w:rsidP="00D547B6">
      <w:pPr>
        <w:jc w:val="center"/>
        <w:rPr>
          <w:rFonts w:cstheme="minorHAnsi"/>
          <w:b/>
        </w:rPr>
      </w:pPr>
      <w:r w:rsidRPr="00356272">
        <w:rPr>
          <w:rFonts w:cstheme="minorHAnsi"/>
          <w:b/>
        </w:rPr>
        <w:t>Karty kontrolne – Skuteczne narzędzie monitorowania ważności wyników. Najczęściej popełniane błędy przy ich konstruowaniu i interpretacji</w:t>
      </w:r>
    </w:p>
    <w:p w14:paraId="68BD28E3" w14:textId="71EEE491" w:rsidR="0067784C" w:rsidRDefault="0067784C" w:rsidP="00D547B6">
      <w:pPr>
        <w:jc w:val="center"/>
        <w:rPr>
          <w:rFonts w:cstheme="minorHAnsi"/>
          <w:b/>
        </w:rPr>
      </w:pPr>
      <w:r w:rsidRPr="00504372">
        <w:rPr>
          <w:rFonts w:cstheme="minorHAnsi"/>
          <w:b/>
        </w:rPr>
        <w:t xml:space="preserve">Szkolenie </w:t>
      </w:r>
      <w:r w:rsidR="004206E3">
        <w:rPr>
          <w:rFonts w:cstheme="minorHAnsi"/>
          <w:b/>
        </w:rPr>
        <w:t>jednodniowe</w:t>
      </w:r>
    </w:p>
    <w:p w14:paraId="2C2418AC" w14:textId="7FD35805" w:rsidR="001A3D3A" w:rsidRPr="00504372" w:rsidRDefault="001A3D3A" w:rsidP="00D547B6">
      <w:pPr>
        <w:jc w:val="center"/>
        <w:rPr>
          <w:rFonts w:cstheme="minorHAnsi"/>
          <w:b/>
        </w:rPr>
      </w:pPr>
    </w:p>
    <w:p w14:paraId="69E4BA57" w14:textId="4DE264F2" w:rsidR="001A3D3A" w:rsidRPr="00504372" w:rsidRDefault="001A3D3A" w:rsidP="001A3D3A">
      <w:pPr>
        <w:rPr>
          <w:rFonts w:cstheme="minorHAnsi"/>
          <w:bCs/>
        </w:rPr>
      </w:pPr>
      <w:r w:rsidRPr="00504372">
        <w:rPr>
          <w:rFonts w:cstheme="minorHAnsi"/>
          <w:b/>
        </w:rPr>
        <w:t xml:space="preserve">Informacje o szkoleniu: </w:t>
      </w:r>
      <w:r w:rsidRPr="00504372">
        <w:rPr>
          <w:rFonts w:cstheme="minorHAnsi"/>
          <w:bCs/>
        </w:rPr>
        <w:t xml:space="preserve">szkolenie w formie online </w:t>
      </w:r>
    </w:p>
    <w:p w14:paraId="6E952709" w14:textId="7856AB0D" w:rsidR="00356272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Cel szkolenia: </w:t>
      </w:r>
      <w:r w:rsidR="00356272" w:rsidRPr="00356272">
        <w:rPr>
          <w:rFonts w:cstheme="minorHAnsi"/>
          <w:bCs/>
        </w:rPr>
        <w:t xml:space="preserve">Celem </w:t>
      </w:r>
      <w:r w:rsidR="00356272">
        <w:rPr>
          <w:rFonts w:cstheme="minorHAnsi"/>
          <w:bCs/>
        </w:rPr>
        <w:t>szkolenia</w:t>
      </w:r>
      <w:r w:rsidR="00356272" w:rsidRPr="00356272">
        <w:rPr>
          <w:rFonts w:cstheme="minorHAnsi"/>
          <w:bCs/>
        </w:rPr>
        <w:t xml:space="preserve"> jest praktyczne omówienie zagadnienia kart kontrolnych jako niezawodnego narzędzia stosowanego w laboratorium do potwierdzania ważności wyników zgodnie z obowiązującymi dokumentami i aktualnymi wytycznymi.</w:t>
      </w:r>
    </w:p>
    <w:p w14:paraId="6F807EFE" w14:textId="2FED0B7C" w:rsidR="001A3D3A" w:rsidRPr="00504372" w:rsidRDefault="001A3D3A" w:rsidP="001A3D3A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Do kogo adresowane jest szkolenie: </w:t>
      </w:r>
      <w:r w:rsidR="00825D72" w:rsidRPr="00825D72">
        <w:rPr>
          <w:rFonts w:cstheme="minorHAnsi"/>
          <w:bCs/>
        </w:rPr>
        <w:t xml:space="preserve">Kierownictwo i personel techniczny laboratoriów zajmujący się </w:t>
      </w:r>
      <w:r w:rsidR="00825D72">
        <w:rPr>
          <w:rFonts w:cstheme="minorHAnsi"/>
          <w:bCs/>
        </w:rPr>
        <w:t xml:space="preserve">planowaniem i </w:t>
      </w:r>
      <w:r w:rsidR="00825D72" w:rsidRPr="00825D72">
        <w:rPr>
          <w:rFonts w:cstheme="minorHAnsi"/>
          <w:bCs/>
        </w:rPr>
        <w:t xml:space="preserve">analizą danych procesu </w:t>
      </w:r>
      <w:r w:rsidR="00825D72">
        <w:rPr>
          <w:rFonts w:cstheme="minorHAnsi"/>
          <w:bCs/>
        </w:rPr>
        <w:t>potwierdzania ważności wyników.</w:t>
      </w:r>
    </w:p>
    <w:p w14:paraId="7261E63A" w14:textId="00ED3156" w:rsidR="00356272" w:rsidRPr="004D1E68" w:rsidRDefault="001A3D3A" w:rsidP="00356272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>Zagadnienia omawiane na szkoleniu</w:t>
      </w:r>
      <w:r w:rsidR="00BF2CD2" w:rsidRPr="00504372">
        <w:rPr>
          <w:rFonts w:cstheme="minorHAnsi"/>
          <w:b/>
        </w:rPr>
        <w:t xml:space="preserve">: </w:t>
      </w:r>
      <w:r w:rsidR="00356272" w:rsidRPr="00356272">
        <w:rPr>
          <w:rFonts w:cstheme="minorHAnsi"/>
          <w:bCs/>
        </w:rPr>
        <w:t xml:space="preserve">Podczas </w:t>
      </w:r>
      <w:r w:rsidR="00356272">
        <w:rPr>
          <w:rFonts w:cstheme="minorHAnsi"/>
          <w:bCs/>
        </w:rPr>
        <w:t>szkolenia</w:t>
      </w:r>
      <w:r w:rsidR="00356272" w:rsidRPr="00356272">
        <w:rPr>
          <w:rFonts w:cstheme="minorHAnsi"/>
          <w:bCs/>
        </w:rPr>
        <w:t xml:space="preserve"> w praktyczny sposób zostanie przedstawione zagadnienie konstruowania i interpretacji kart kontrolnych z jednoczesnym wskazaniem najczęściej popełnianych błędów i mylnej interpretacji wyników.  W konkretny, zwięzły sposób przypomnimy sobie m.in. jakie mamy typy kart kontrolnych, w jaki sposób je konstruować, jaką dobrać kartę do realizacji założonego celu,  kiedy stosować stałe a kiedy zmienne linie ostrzegawcze i działania, jakie stosować techniki statystyczne do ich oceny i porównania, kiedy można/trzeba założyć nową kartę. Skupimy się na mechanizmie analizy trendów jako narzędzia monitorowania jakości wyników  w czasie, wyciągania z tego odpowiednich wniosków i w razie potrzeby podejmowania działań naprawczych. Na zakończenie kilka wskazówek na temat wykorzystania i powiązania wyników z kart kontrolnych z weryfikacją/walidacją metody.</w:t>
      </w:r>
    </w:p>
    <w:p w14:paraId="7A8EE97F" w14:textId="087BEFF5" w:rsidR="001A3D3A" w:rsidRDefault="00A87433" w:rsidP="001A3D3A">
      <w:pPr>
        <w:jc w:val="both"/>
        <w:rPr>
          <w:rFonts w:cstheme="minorHAnsi"/>
          <w:bCs/>
        </w:rPr>
      </w:pPr>
      <w:r w:rsidRPr="004D1E68">
        <w:rPr>
          <w:rFonts w:cstheme="minorHAnsi"/>
          <w:b/>
        </w:rPr>
        <w:t xml:space="preserve"> </w:t>
      </w:r>
      <w:r w:rsidR="004D1E68" w:rsidRPr="004D1E68">
        <w:rPr>
          <w:rFonts w:cstheme="minorHAnsi"/>
          <w:b/>
        </w:rPr>
        <w:t>F</w:t>
      </w:r>
      <w:r w:rsidR="001A3D3A" w:rsidRPr="004D1E68">
        <w:rPr>
          <w:rFonts w:cstheme="minorHAnsi"/>
          <w:b/>
        </w:rPr>
        <w:t>orma</w:t>
      </w:r>
      <w:r w:rsidR="001A3D3A" w:rsidRPr="00504372">
        <w:rPr>
          <w:rFonts w:cstheme="minorHAnsi"/>
          <w:b/>
        </w:rPr>
        <w:t xml:space="preserve"> szkolenia: </w:t>
      </w:r>
      <w:r w:rsidR="001A3D3A" w:rsidRPr="00504372">
        <w:rPr>
          <w:rFonts w:cstheme="minorHAnsi"/>
          <w:bCs/>
        </w:rPr>
        <w:t>wykłady, dyskusja, warsztaty obliczeniowe</w:t>
      </w:r>
      <w:r w:rsidR="00977159">
        <w:rPr>
          <w:rFonts w:cstheme="minorHAnsi"/>
          <w:bCs/>
        </w:rPr>
        <w:t>, praca w grupach.</w:t>
      </w:r>
    </w:p>
    <w:p w14:paraId="2668CD85" w14:textId="01788B12" w:rsidR="004D1E68" w:rsidRDefault="004D1E68" w:rsidP="001A3D3A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  <w:r w:rsidRPr="004D1E68">
        <w:rPr>
          <w:rFonts w:cstheme="minorHAnsi"/>
          <w:b/>
        </w:rPr>
        <w:t>Program szkolenia</w:t>
      </w:r>
      <w:r>
        <w:rPr>
          <w:rFonts w:cstheme="minorHAnsi"/>
          <w:bCs/>
        </w:rPr>
        <w:t>:</w:t>
      </w:r>
    </w:p>
    <w:p w14:paraId="0B8E19A8" w14:textId="250140B9" w:rsidR="00356272" w:rsidRPr="007E258D" w:rsidRDefault="00356272" w:rsidP="00281D8C">
      <w:pPr>
        <w:pStyle w:val="Akapitzlist"/>
        <w:numPr>
          <w:ilvl w:val="0"/>
          <w:numId w:val="16"/>
        </w:numPr>
        <w:ind w:left="567" w:hanging="425"/>
        <w:rPr>
          <w:rFonts w:cstheme="minorHAnsi"/>
          <w:bCs/>
        </w:rPr>
      </w:pPr>
      <w:r w:rsidRPr="007E258D">
        <w:rPr>
          <w:rFonts w:cstheme="minorHAnsi"/>
          <w:bCs/>
        </w:rPr>
        <w:t>Karty kontrolne – niezawodne narzędzie stosowane w monitorowaniu danych jakości</w:t>
      </w:r>
    </w:p>
    <w:p w14:paraId="657AEA7E" w14:textId="36A188BE" w:rsidR="00356272" w:rsidRPr="007E258D" w:rsidRDefault="00356272" w:rsidP="00281D8C">
      <w:pPr>
        <w:pStyle w:val="Akapitzlist"/>
        <w:numPr>
          <w:ilvl w:val="0"/>
          <w:numId w:val="16"/>
        </w:numPr>
        <w:ind w:left="567" w:hanging="425"/>
        <w:rPr>
          <w:rFonts w:cstheme="minorHAnsi"/>
          <w:bCs/>
        </w:rPr>
      </w:pPr>
      <w:r w:rsidRPr="007E258D">
        <w:rPr>
          <w:rFonts w:cstheme="minorHAnsi"/>
          <w:bCs/>
        </w:rPr>
        <w:t>Konstruowanie kart kontrolnych</w:t>
      </w:r>
    </w:p>
    <w:p w14:paraId="3F947027" w14:textId="77777777" w:rsidR="00281D8C" w:rsidRDefault="00281D8C" w:rsidP="007E258D">
      <w:pPr>
        <w:pStyle w:val="Akapitzlist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 xml:space="preserve">Rodzaje kart: </w:t>
      </w:r>
    </w:p>
    <w:p w14:paraId="4AA7CB14" w14:textId="41D15F9A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 xml:space="preserve">- karta pojedynczego wyniku </w:t>
      </w:r>
    </w:p>
    <w:p w14:paraId="65EEF851" w14:textId="270B8CDC" w:rsidR="007E258D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karta rozstępu</w:t>
      </w:r>
    </w:p>
    <w:p w14:paraId="68E3334A" w14:textId="28ECCE86" w:rsidR="00281D8C" w:rsidRDefault="00281D8C" w:rsidP="00281D8C">
      <w:pPr>
        <w:pStyle w:val="Akapitzlist"/>
        <w:numPr>
          <w:ilvl w:val="0"/>
          <w:numId w:val="11"/>
        </w:numPr>
        <w:rPr>
          <w:rFonts w:cstheme="minorHAnsi"/>
          <w:bCs/>
        </w:rPr>
      </w:pPr>
      <w:r>
        <w:rPr>
          <w:rFonts w:cstheme="minorHAnsi"/>
          <w:bCs/>
        </w:rPr>
        <w:t>Zastosowanie i dobór odpowiednich kart do monitorowania wyników otrzymanych z badania:</w:t>
      </w:r>
    </w:p>
    <w:p w14:paraId="04F24CE8" w14:textId="0EE73EE7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certyfikowanych materiałów odniesienia</w:t>
      </w:r>
    </w:p>
    <w:p w14:paraId="3359C4D1" w14:textId="3CF49178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próbek ślepych</w:t>
      </w:r>
    </w:p>
    <w:p w14:paraId="20B74861" w14:textId="15017E0F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próbek wzbogaconych</w:t>
      </w:r>
    </w:p>
    <w:p w14:paraId="438AF8F3" w14:textId="008B834B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odzysków</w:t>
      </w:r>
    </w:p>
    <w:p w14:paraId="146D54C4" w14:textId="27F66DC9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próbek archiwalnych</w:t>
      </w:r>
    </w:p>
    <w:p w14:paraId="68C03E54" w14:textId="2CDE13EC" w:rsidR="00281D8C" w:rsidRDefault="00281D8C" w:rsidP="00281D8C">
      <w:pPr>
        <w:pStyle w:val="Akapitzlist"/>
        <w:ind w:left="1004"/>
        <w:rPr>
          <w:rFonts w:cstheme="minorHAnsi"/>
          <w:bCs/>
        </w:rPr>
      </w:pPr>
      <w:r>
        <w:rPr>
          <w:rFonts w:cstheme="minorHAnsi"/>
          <w:bCs/>
        </w:rPr>
        <w:t>- próbek rzeczywistych</w:t>
      </w:r>
    </w:p>
    <w:p w14:paraId="348CE03B" w14:textId="77777777" w:rsidR="007E258D" w:rsidRPr="007E258D" w:rsidRDefault="007E258D" w:rsidP="00281D8C">
      <w:pPr>
        <w:pStyle w:val="Akapitzlist"/>
        <w:numPr>
          <w:ilvl w:val="0"/>
          <w:numId w:val="18"/>
        </w:numPr>
        <w:ind w:left="567" w:hanging="425"/>
        <w:rPr>
          <w:rFonts w:cstheme="minorHAnsi"/>
          <w:bCs/>
        </w:rPr>
      </w:pPr>
      <w:r w:rsidRPr="007E258D">
        <w:rPr>
          <w:rFonts w:cstheme="minorHAnsi"/>
          <w:bCs/>
        </w:rPr>
        <w:t>Ustalanie kryteriów oceny wyników</w:t>
      </w:r>
    </w:p>
    <w:p w14:paraId="1B830B0E" w14:textId="77777777" w:rsidR="007E258D" w:rsidRPr="007E258D" w:rsidRDefault="007E258D" w:rsidP="007E258D">
      <w:pPr>
        <w:pStyle w:val="Akapitzlist"/>
        <w:numPr>
          <w:ilvl w:val="0"/>
          <w:numId w:val="13"/>
        </w:numPr>
        <w:rPr>
          <w:rFonts w:cstheme="minorHAnsi"/>
          <w:bCs/>
        </w:rPr>
      </w:pPr>
      <w:r w:rsidRPr="007E258D">
        <w:rPr>
          <w:rFonts w:cstheme="minorHAnsi"/>
          <w:bCs/>
        </w:rPr>
        <w:t>Karty z zadanymi wartościami normatywnymi (karty docelowe)</w:t>
      </w:r>
    </w:p>
    <w:p w14:paraId="0D4BE6D7" w14:textId="10739176" w:rsidR="007E258D" w:rsidRPr="007E258D" w:rsidRDefault="007E258D" w:rsidP="007E258D">
      <w:pPr>
        <w:pStyle w:val="Akapitzlist"/>
        <w:numPr>
          <w:ilvl w:val="0"/>
          <w:numId w:val="13"/>
        </w:numPr>
        <w:rPr>
          <w:rFonts w:cstheme="minorHAnsi"/>
          <w:bCs/>
        </w:rPr>
      </w:pPr>
      <w:r w:rsidRPr="007E258D">
        <w:rPr>
          <w:rFonts w:cstheme="minorHAnsi"/>
          <w:bCs/>
        </w:rPr>
        <w:t>Karty bez zadanych wartości normatywnych</w:t>
      </w:r>
      <w:r>
        <w:rPr>
          <w:rFonts w:cstheme="minorHAnsi"/>
          <w:bCs/>
        </w:rPr>
        <w:t xml:space="preserve"> </w:t>
      </w:r>
      <w:r w:rsidRPr="007E258D">
        <w:rPr>
          <w:rFonts w:cstheme="minorHAnsi"/>
          <w:bCs/>
        </w:rPr>
        <w:t>(karty statystyczne)</w:t>
      </w:r>
    </w:p>
    <w:p w14:paraId="3782C0E9" w14:textId="4ECA5B0F" w:rsidR="00356272" w:rsidRDefault="00356272" w:rsidP="007E258D">
      <w:pPr>
        <w:pStyle w:val="Akapitzlist"/>
        <w:numPr>
          <w:ilvl w:val="0"/>
          <w:numId w:val="12"/>
        </w:numPr>
        <w:ind w:left="567" w:hanging="425"/>
        <w:rPr>
          <w:rFonts w:cstheme="minorHAnsi"/>
          <w:bCs/>
        </w:rPr>
      </w:pPr>
      <w:r w:rsidRPr="00356272">
        <w:rPr>
          <w:rFonts w:cstheme="minorHAnsi"/>
          <w:bCs/>
        </w:rPr>
        <w:t>Techniki statystyczne stosowane w ocenie kart kontrolnych</w:t>
      </w:r>
    </w:p>
    <w:p w14:paraId="6CCA43E4" w14:textId="086611ED" w:rsidR="007E258D" w:rsidRPr="007E258D" w:rsidRDefault="007E258D" w:rsidP="007E258D">
      <w:pPr>
        <w:pStyle w:val="Akapitzlist"/>
        <w:numPr>
          <w:ilvl w:val="0"/>
          <w:numId w:val="17"/>
        </w:numPr>
        <w:rPr>
          <w:rFonts w:cstheme="minorHAnsi"/>
          <w:bCs/>
        </w:rPr>
      </w:pPr>
      <w:r w:rsidRPr="007E258D">
        <w:rPr>
          <w:rFonts w:cstheme="minorHAnsi"/>
          <w:bCs/>
        </w:rPr>
        <w:t>Ocena bieżąca karty (</w:t>
      </w:r>
      <w:r>
        <w:rPr>
          <w:rFonts w:cstheme="minorHAnsi"/>
          <w:bCs/>
        </w:rPr>
        <w:t xml:space="preserve">np. </w:t>
      </w:r>
      <w:r w:rsidRPr="007E258D">
        <w:rPr>
          <w:rFonts w:cstheme="minorHAnsi"/>
          <w:bCs/>
        </w:rPr>
        <w:t>kryteria normy ISO 8258)</w:t>
      </w:r>
    </w:p>
    <w:p w14:paraId="4E79C4B4" w14:textId="269B8195" w:rsidR="007E258D" w:rsidRDefault="007E258D" w:rsidP="007E258D">
      <w:pPr>
        <w:pStyle w:val="Akapitzlist"/>
        <w:numPr>
          <w:ilvl w:val="0"/>
          <w:numId w:val="17"/>
        </w:numPr>
        <w:rPr>
          <w:rFonts w:cstheme="minorHAnsi"/>
          <w:bCs/>
        </w:rPr>
      </w:pPr>
      <w:r w:rsidRPr="007E258D">
        <w:rPr>
          <w:rFonts w:cstheme="minorHAnsi"/>
          <w:bCs/>
        </w:rPr>
        <w:t>Ocena końcowa karty (analiza statystyczna)</w:t>
      </w:r>
    </w:p>
    <w:p w14:paraId="393C8619" w14:textId="1725E2C4" w:rsidR="007E258D" w:rsidRPr="00356272" w:rsidRDefault="007E258D" w:rsidP="007E258D">
      <w:pPr>
        <w:pStyle w:val="Akapitzlist"/>
        <w:numPr>
          <w:ilvl w:val="0"/>
          <w:numId w:val="17"/>
        </w:numPr>
        <w:rPr>
          <w:rFonts w:cstheme="minorHAnsi"/>
          <w:bCs/>
        </w:rPr>
      </w:pPr>
      <w:r>
        <w:rPr>
          <w:rFonts w:cstheme="minorHAnsi"/>
          <w:bCs/>
        </w:rPr>
        <w:t>Porównanie kart (analiza statystyczna)</w:t>
      </w:r>
    </w:p>
    <w:p w14:paraId="27BB5CE7" w14:textId="7295CA88" w:rsidR="00F93D8E" w:rsidRPr="00281D8C" w:rsidRDefault="00356272" w:rsidP="00281D8C">
      <w:pPr>
        <w:pStyle w:val="Akapitzlist"/>
        <w:numPr>
          <w:ilvl w:val="0"/>
          <w:numId w:val="14"/>
        </w:numPr>
        <w:ind w:left="567" w:hanging="425"/>
        <w:rPr>
          <w:rFonts w:cstheme="minorHAnsi"/>
        </w:rPr>
      </w:pPr>
      <w:r w:rsidRPr="00281D8C">
        <w:rPr>
          <w:rFonts w:cstheme="minorHAnsi"/>
          <w:bCs/>
        </w:rPr>
        <w:t>Postępowanie w przypadku przekroczenia określonych wcześniej kryteriów;</w:t>
      </w:r>
    </w:p>
    <w:sectPr w:rsidR="00F93D8E" w:rsidRPr="0028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187D" w14:textId="77777777" w:rsidR="00B93F23" w:rsidRDefault="00B93F23" w:rsidP="00F84AF5">
      <w:pPr>
        <w:spacing w:after="0" w:line="240" w:lineRule="auto"/>
      </w:pPr>
      <w:r>
        <w:separator/>
      </w:r>
    </w:p>
  </w:endnote>
  <w:endnote w:type="continuationSeparator" w:id="0">
    <w:p w14:paraId="3ECA73A0" w14:textId="77777777" w:rsidR="00B93F23" w:rsidRDefault="00B93F23" w:rsidP="00F8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1116" w14:textId="77777777" w:rsidR="00B93F23" w:rsidRDefault="00B93F23" w:rsidP="00F84AF5">
      <w:pPr>
        <w:spacing w:after="0" w:line="240" w:lineRule="auto"/>
      </w:pPr>
      <w:r>
        <w:separator/>
      </w:r>
    </w:p>
  </w:footnote>
  <w:footnote w:type="continuationSeparator" w:id="0">
    <w:p w14:paraId="03148E5B" w14:textId="77777777" w:rsidR="00B93F23" w:rsidRDefault="00B93F23" w:rsidP="00F8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E76"/>
    <w:multiLevelType w:val="hybridMultilevel"/>
    <w:tmpl w:val="76FC045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E367AD"/>
    <w:multiLevelType w:val="hybridMultilevel"/>
    <w:tmpl w:val="C1A0B59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0E48036B"/>
    <w:multiLevelType w:val="hybridMultilevel"/>
    <w:tmpl w:val="7910E714"/>
    <w:lvl w:ilvl="0" w:tplc="853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4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E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2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A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6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A15251"/>
    <w:multiLevelType w:val="hybridMultilevel"/>
    <w:tmpl w:val="9AD6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964AA"/>
    <w:multiLevelType w:val="hybridMultilevel"/>
    <w:tmpl w:val="78D039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C67CD"/>
    <w:multiLevelType w:val="hybridMultilevel"/>
    <w:tmpl w:val="FEA0F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7F354C"/>
    <w:multiLevelType w:val="hybridMultilevel"/>
    <w:tmpl w:val="8F763D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EC8173C"/>
    <w:multiLevelType w:val="hybridMultilevel"/>
    <w:tmpl w:val="23664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B7A0C"/>
    <w:multiLevelType w:val="hybridMultilevel"/>
    <w:tmpl w:val="1E96C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122B"/>
    <w:multiLevelType w:val="hybridMultilevel"/>
    <w:tmpl w:val="D73E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EA2FF7"/>
    <w:multiLevelType w:val="hybridMultilevel"/>
    <w:tmpl w:val="9398C8B0"/>
    <w:lvl w:ilvl="0" w:tplc="990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6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0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2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E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6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E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EEE7AB0"/>
    <w:multiLevelType w:val="hybridMultilevel"/>
    <w:tmpl w:val="7BE0A4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FC0E49"/>
    <w:multiLevelType w:val="hybridMultilevel"/>
    <w:tmpl w:val="7FCE6A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45080"/>
    <w:multiLevelType w:val="hybridMultilevel"/>
    <w:tmpl w:val="10607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3052F"/>
    <w:multiLevelType w:val="hybridMultilevel"/>
    <w:tmpl w:val="069E13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D071B6"/>
    <w:multiLevelType w:val="hybridMultilevel"/>
    <w:tmpl w:val="F31875E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1A2E5A"/>
    <w:multiLevelType w:val="hybridMultilevel"/>
    <w:tmpl w:val="F3F2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0F38"/>
    <w:multiLevelType w:val="hybridMultilevel"/>
    <w:tmpl w:val="FB44F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99344">
    <w:abstractNumId w:val="2"/>
  </w:num>
  <w:num w:numId="2" w16cid:durableId="639457668">
    <w:abstractNumId w:val="10"/>
  </w:num>
  <w:num w:numId="3" w16cid:durableId="1658605910">
    <w:abstractNumId w:val="9"/>
  </w:num>
  <w:num w:numId="4" w16cid:durableId="810485164">
    <w:abstractNumId w:val="13"/>
  </w:num>
  <w:num w:numId="5" w16cid:durableId="1519199367">
    <w:abstractNumId w:val="1"/>
  </w:num>
  <w:num w:numId="6" w16cid:durableId="412748816">
    <w:abstractNumId w:val="7"/>
  </w:num>
  <w:num w:numId="7" w16cid:durableId="194777990">
    <w:abstractNumId w:val="5"/>
  </w:num>
  <w:num w:numId="8" w16cid:durableId="1659724523">
    <w:abstractNumId w:val="3"/>
  </w:num>
  <w:num w:numId="9" w16cid:durableId="407770843">
    <w:abstractNumId w:val="16"/>
  </w:num>
  <w:num w:numId="10" w16cid:durableId="1350255660">
    <w:abstractNumId w:val="17"/>
  </w:num>
  <w:num w:numId="11" w16cid:durableId="2055812592">
    <w:abstractNumId w:val="15"/>
  </w:num>
  <w:num w:numId="12" w16cid:durableId="684289574">
    <w:abstractNumId w:val="4"/>
  </w:num>
  <w:num w:numId="13" w16cid:durableId="132449111">
    <w:abstractNumId w:val="11"/>
  </w:num>
  <w:num w:numId="14" w16cid:durableId="1463426842">
    <w:abstractNumId w:val="6"/>
  </w:num>
  <w:num w:numId="15" w16cid:durableId="1456485752">
    <w:abstractNumId w:val="12"/>
  </w:num>
  <w:num w:numId="16" w16cid:durableId="1895892885">
    <w:abstractNumId w:val="8"/>
  </w:num>
  <w:num w:numId="17" w16cid:durableId="2118021769">
    <w:abstractNumId w:val="0"/>
  </w:num>
  <w:num w:numId="18" w16cid:durableId="1012341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26"/>
    <w:rsid w:val="00002A19"/>
    <w:rsid w:val="000B0511"/>
    <w:rsid w:val="00187566"/>
    <w:rsid w:val="001920D8"/>
    <w:rsid w:val="001A3D3A"/>
    <w:rsid w:val="001E77F2"/>
    <w:rsid w:val="00281D8C"/>
    <w:rsid w:val="002F0872"/>
    <w:rsid w:val="0033479D"/>
    <w:rsid w:val="00356272"/>
    <w:rsid w:val="003E2626"/>
    <w:rsid w:val="004206E3"/>
    <w:rsid w:val="0044224D"/>
    <w:rsid w:val="004C4D1A"/>
    <w:rsid w:val="004D1E68"/>
    <w:rsid w:val="00504372"/>
    <w:rsid w:val="00530414"/>
    <w:rsid w:val="0055033C"/>
    <w:rsid w:val="0063464A"/>
    <w:rsid w:val="0064671E"/>
    <w:rsid w:val="0065565E"/>
    <w:rsid w:val="006646EC"/>
    <w:rsid w:val="0067784C"/>
    <w:rsid w:val="006C0258"/>
    <w:rsid w:val="006F1C86"/>
    <w:rsid w:val="0070789A"/>
    <w:rsid w:val="00786BD2"/>
    <w:rsid w:val="007E258D"/>
    <w:rsid w:val="007E5B1A"/>
    <w:rsid w:val="00825D72"/>
    <w:rsid w:val="008356E3"/>
    <w:rsid w:val="00885D79"/>
    <w:rsid w:val="00977159"/>
    <w:rsid w:val="009D396B"/>
    <w:rsid w:val="00A87433"/>
    <w:rsid w:val="00B20546"/>
    <w:rsid w:val="00B76859"/>
    <w:rsid w:val="00B93F23"/>
    <w:rsid w:val="00BB4DAF"/>
    <w:rsid w:val="00BE4A60"/>
    <w:rsid w:val="00BF2CD2"/>
    <w:rsid w:val="00C60527"/>
    <w:rsid w:val="00CC7527"/>
    <w:rsid w:val="00D547B6"/>
    <w:rsid w:val="00D62FBB"/>
    <w:rsid w:val="00DE27B0"/>
    <w:rsid w:val="00F84AF5"/>
    <w:rsid w:val="00F93D8E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932"/>
  <w15:chartTrackingRefBased/>
  <w15:docId w15:val="{D620EBAE-61D6-427F-B1B0-1587F5B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5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6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9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399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Madejska</cp:lastModifiedBy>
  <cp:revision>2</cp:revision>
  <dcterms:created xsi:type="dcterms:W3CDTF">2024-01-16T09:44:00Z</dcterms:created>
  <dcterms:modified xsi:type="dcterms:W3CDTF">2024-01-16T09:44:00Z</dcterms:modified>
</cp:coreProperties>
</file>