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2" w:rsidRPr="002541A2" w:rsidRDefault="002541A2" w:rsidP="002541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2541A2">
        <w:rPr>
          <w:rFonts w:ascii="Arial" w:hAnsi="Arial" w:cs="Arial"/>
          <w:b/>
          <w:sz w:val="28"/>
          <w:szCs w:val="28"/>
        </w:rPr>
        <w:t>Walidacja / weryfikacja metod badawczych w ujęciu procesowym</w:t>
      </w:r>
      <w:r w:rsidRPr="002541A2">
        <w:rPr>
          <w:rFonts w:ascii="Arial" w:hAnsi="Arial" w:cs="Arial"/>
          <w:b/>
          <w:sz w:val="28"/>
          <w:szCs w:val="28"/>
        </w:rPr>
        <w:t xml:space="preserve"> – warsztaty</w:t>
      </w:r>
    </w:p>
    <w:bookmarkEnd w:id="0"/>
    <w:p w:rsidR="002541A2" w:rsidRPr="002541A2" w:rsidRDefault="002541A2" w:rsidP="002541A2">
      <w:pPr>
        <w:spacing w:line="240" w:lineRule="auto"/>
        <w:rPr>
          <w:rFonts w:ascii="Arial" w:hAnsi="Arial" w:cs="Arial"/>
          <w:b/>
        </w:rPr>
      </w:pPr>
    </w:p>
    <w:p w:rsidR="002541A2" w:rsidRPr="002541A2" w:rsidRDefault="002541A2" w:rsidP="002541A2">
      <w:pPr>
        <w:contextualSpacing/>
        <w:rPr>
          <w:rFonts w:ascii="Arial" w:hAnsi="Arial" w:cs="Arial"/>
          <w:iCs/>
        </w:rPr>
      </w:pPr>
      <w:r w:rsidRPr="002541A2">
        <w:rPr>
          <w:rFonts w:ascii="Arial" w:hAnsi="Arial" w:cs="Arial"/>
          <w:b/>
        </w:rPr>
        <w:t>Cel szkolenia / do kogo adresowane jest szkolenie –</w:t>
      </w:r>
      <w:r w:rsidRPr="002541A2">
        <w:rPr>
          <w:rFonts w:ascii="Arial" w:hAnsi="Arial" w:cs="Arial"/>
          <w:i/>
          <w:iCs/>
        </w:rPr>
        <w:t xml:space="preserve"> </w:t>
      </w:r>
      <w:r w:rsidRPr="002541A2">
        <w:rPr>
          <w:rStyle w:val="grame"/>
          <w:rFonts w:ascii="Arial" w:hAnsi="Arial" w:cs="Arial"/>
          <w:bCs/>
        </w:rPr>
        <w:t>Uaktualnione wydanie normy 17025 w stosunku do jej poprzedniej wersji wprowadza istotne zmiany w systemie zarządzania laboratoriów. Jedną z nich jest wdrożenie podejścia procesowego w pracy laboratorium badawczego. Wśród 11 zidentyfikowanych procesów w pracy laboratorium badawczego istotne miejsce zajmuj</w:t>
      </w:r>
      <w:r w:rsidRPr="002541A2">
        <w:rPr>
          <w:rStyle w:val="grame"/>
          <w:rFonts w:ascii="Arial" w:hAnsi="Arial" w:cs="Arial"/>
          <w:bCs/>
        </w:rPr>
        <w:t>e proces</w:t>
      </w:r>
      <w:r w:rsidRPr="002541A2">
        <w:rPr>
          <w:rStyle w:val="grame"/>
          <w:rFonts w:ascii="Arial" w:hAnsi="Arial" w:cs="Arial"/>
          <w:bCs/>
        </w:rPr>
        <w:t xml:space="preserve"> </w:t>
      </w:r>
      <w:r w:rsidRPr="002541A2">
        <w:rPr>
          <w:rStyle w:val="grame"/>
          <w:rFonts w:ascii="Arial" w:hAnsi="Arial" w:cs="Arial"/>
          <w:bCs/>
        </w:rPr>
        <w:t>wyboru, weryfikacji i walidacji metod oraz sprzężony z nimi proces obliczania</w:t>
      </w:r>
      <w:r w:rsidRPr="002541A2">
        <w:rPr>
          <w:rStyle w:val="grame"/>
          <w:rFonts w:ascii="Arial" w:hAnsi="Arial" w:cs="Arial"/>
          <w:bCs/>
        </w:rPr>
        <w:t xml:space="preserve"> niepewności pomiaru.</w:t>
      </w:r>
      <w:r w:rsidRPr="002541A2">
        <w:rPr>
          <w:rStyle w:val="grame"/>
          <w:rFonts w:ascii="Arial" w:hAnsi="Arial" w:cs="Arial"/>
          <w:bCs/>
        </w:rPr>
        <w:t xml:space="preserve"> </w:t>
      </w:r>
      <w:r w:rsidRPr="002541A2">
        <w:rPr>
          <w:rFonts w:ascii="Arial" w:hAnsi="Arial" w:cs="Arial"/>
          <w:iCs/>
        </w:rPr>
        <w:t xml:space="preserve">Głównym celem warsztatów jest </w:t>
      </w:r>
      <w:r>
        <w:rPr>
          <w:rFonts w:ascii="Arial" w:hAnsi="Arial" w:cs="Arial"/>
          <w:iCs/>
        </w:rPr>
        <w:t xml:space="preserve">zbudowanie procesu weryfikacji lub walidacji metody badawczej, tj. </w:t>
      </w:r>
      <w:r w:rsidRPr="002541A2">
        <w:rPr>
          <w:rFonts w:ascii="Arial" w:hAnsi="Arial" w:cs="Arial"/>
          <w:iCs/>
        </w:rPr>
        <w:t>ukazanie właści</w:t>
      </w:r>
      <w:r>
        <w:rPr>
          <w:rFonts w:ascii="Arial" w:hAnsi="Arial" w:cs="Arial"/>
          <w:iCs/>
        </w:rPr>
        <w:t>wego toku postępowania w trakcie</w:t>
      </w:r>
      <w:r w:rsidRPr="002541A2">
        <w:rPr>
          <w:rFonts w:ascii="Arial" w:hAnsi="Arial" w:cs="Arial"/>
          <w:iCs/>
        </w:rPr>
        <w:t xml:space="preserve"> weryfikacji / walidacji metody badawczej, wybór odpowiednich </w:t>
      </w:r>
      <w:r>
        <w:rPr>
          <w:rFonts w:ascii="Arial" w:hAnsi="Arial" w:cs="Arial"/>
          <w:iCs/>
        </w:rPr>
        <w:t>narzędzi</w:t>
      </w:r>
      <w:r w:rsidRPr="002541A2">
        <w:rPr>
          <w:rFonts w:ascii="Arial" w:hAnsi="Arial" w:cs="Arial"/>
          <w:iCs/>
        </w:rPr>
        <w:t xml:space="preserve"> analizy statystycznej oraz poprawne interpretowanie uzyskiwanych wyników obliczeń.</w:t>
      </w:r>
      <w:r w:rsidRPr="002541A2">
        <w:rPr>
          <w:rFonts w:ascii="Arial" w:hAnsi="Arial" w:cs="Arial"/>
          <w:iCs/>
        </w:rPr>
        <w:t xml:space="preserve"> Ukazane zostaną praktyczne aspekty konstrukcji budżetów niepewności metod badawczych wykorzystujących dane z ich walidacji. Warsztaty są przeznaczone dla pracowników laboratoriów zajmujących się </w:t>
      </w:r>
      <w:r w:rsidRPr="002541A2">
        <w:rPr>
          <w:rStyle w:val="grame"/>
          <w:rFonts w:ascii="Arial" w:hAnsi="Arial" w:cs="Arial"/>
          <w:iCs/>
        </w:rPr>
        <w:t>sterowaniem jakością</w:t>
      </w:r>
      <w:r w:rsidRPr="002541A2">
        <w:rPr>
          <w:rFonts w:ascii="Arial" w:hAnsi="Arial" w:cs="Arial"/>
          <w:iCs/>
        </w:rPr>
        <w:t xml:space="preserve"> badań, walidacją metod badawczych oraz szacowaniem niepewności pomiarów. Wymagana jest podstawowa znajomość zagadnień dotyczących: walidacji metod badawczych</w:t>
      </w:r>
      <w:r>
        <w:rPr>
          <w:rFonts w:ascii="Arial" w:hAnsi="Arial" w:cs="Arial"/>
          <w:iCs/>
        </w:rPr>
        <w:t>, koncepcji niepewności pomiaru</w:t>
      </w:r>
      <w:r w:rsidRPr="002541A2">
        <w:rPr>
          <w:rFonts w:ascii="Arial" w:hAnsi="Arial" w:cs="Arial"/>
          <w:iCs/>
        </w:rPr>
        <w:t xml:space="preserve"> oraz interpretacji treści zawartych w świadectwach wzorcowania i certyfikatach materiałów odniesienia. Zagadnienia omawiane w trakcie szkolenia mają charakter ogólny, poparte będą przykładami z praktyki laboratoriów realizujących pomiary metodami fizykochemicznymi oraz analitycznymi.</w:t>
      </w:r>
    </w:p>
    <w:p w:rsidR="002541A2" w:rsidRPr="002541A2" w:rsidRDefault="002541A2" w:rsidP="002541A2">
      <w:pPr>
        <w:contextualSpacing/>
        <w:rPr>
          <w:rFonts w:ascii="Arial" w:hAnsi="Arial" w:cs="Arial"/>
          <w:iCs/>
        </w:rPr>
      </w:pPr>
    </w:p>
    <w:p w:rsidR="002541A2" w:rsidRPr="002541A2" w:rsidRDefault="002541A2" w:rsidP="002541A2">
      <w:pPr>
        <w:spacing w:before="120" w:line="240" w:lineRule="auto"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>Zagadnienia omawiane na szkoleniu: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12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Omówienie metod statystycznych stosowanych w walidacji metod badawczych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podejścia procesowego w ujęciu znowelizowanej normy 17025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Walidacja metod instrumentalnych:</w:t>
      </w:r>
    </w:p>
    <w:p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 xml:space="preserve">zakres roboczy i liniowość, krzywa kalibracyjna: wyznaczanie współczynników nachylenia i przecięcia prostej, ich niepewności oraz istotności, </w:t>
      </w:r>
      <w:proofErr w:type="spellStart"/>
      <w:r w:rsidRPr="002541A2">
        <w:rPr>
          <w:rFonts w:ascii="Arial" w:hAnsi="Arial" w:cs="Arial"/>
          <w:sz w:val="22"/>
          <w:szCs w:val="22"/>
        </w:rPr>
        <w:t>resztowego</w:t>
      </w:r>
      <w:proofErr w:type="spellEnd"/>
      <w:r w:rsidRPr="002541A2">
        <w:rPr>
          <w:rFonts w:ascii="Arial" w:hAnsi="Arial" w:cs="Arial"/>
          <w:sz w:val="22"/>
          <w:szCs w:val="22"/>
        </w:rPr>
        <w:t xml:space="preserve"> odchylenia standardowego, współczynnika korelacji oraz jego istotności, ocena liniowości, szacowanie niepewności krzywej kalibracyjnej</w:t>
      </w:r>
    </w:p>
    <w:p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precyzja w warunkach powtarzalności i odtwarzalności wewnątrzlaboratoryjnej</w:t>
      </w:r>
    </w:p>
    <w:p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obciążenie, poprawność</w:t>
      </w:r>
    </w:p>
    <w:p w:rsidR="002541A2" w:rsidRPr="002541A2" w:rsidRDefault="002541A2" w:rsidP="002541A2">
      <w:pPr>
        <w:pStyle w:val="listparagraphcxspdrugie"/>
        <w:numPr>
          <w:ilvl w:val="1"/>
          <w:numId w:val="4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granica wykrywalności i oznaczalności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Potwierdzenie przydatności metody do określonego zastosowania: potwierdzenie procedury własnej lub potwierdzenie / weryfikacja metody znormalizowanej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lastRenderedPageBreak/>
        <w:t>Typowe składniki wpływające na miarodajność walidacji / weryfikacji metody, w tym: pobieranie próbek, wzorce i materiały odniesienia</w:t>
      </w:r>
      <w:r>
        <w:rPr>
          <w:rFonts w:ascii="Arial" w:hAnsi="Arial" w:cs="Arial"/>
          <w:sz w:val="22"/>
          <w:szCs w:val="22"/>
        </w:rPr>
        <w:t xml:space="preserve"> (certyfikaty)</w:t>
      </w:r>
      <w:r w:rsidRPr="002541A2">
        <w:rPr>
          <w:rFonts w:ascii="Arial" w:hAnsi="Arial" w:cs="Arial"/>
          <w:sz w:val="22"/>
          <w:szCs w:val="22"/>
        </w:rPr>
        <w:t xml:space="preserve">, aparatura i wyposażenie (wzorcowanie, </w:t>
      </w:r>
      <w:r>
        <w:rPr>
          <w:rFonts w:ascii="Arial" w:hAnsi="Arial" w:cs="Arial"/>
          <w:sz w:val="22"/>
          <w:szCs w:val="22"/>
        </w:rPr>
        <w:t>nadzorowanie</w:t>
      </w:r>
      <w:r w:rsidRPr="002541A2">
        <w:rPr>
          <w:rFonts w:ascii="Arial" w:hAnsi="Arial" w:cs="Arial"/>
          <w:sz w:val="22"/>
          <w:szCs w:val="22"/>
        </w:rPr>
        <w:t>), warunki eksperymentalne, odczynniki i materiały pomocnicze, obliczanie wyników, planowanie wewnętrznej i zewnętrznej</w:t>
      </w:r>
      <w:r>
        <w:rPr>
          <w:rFonts w:ascii="Arial" w:hAnsi="Arial" w:cs="Arial"/>
          <w:sz w:val="22"/>
          <w:szCs w:val="22"/>
        </w:rPr>
        <w:t xml:space="preserve"> kontroli jakości pomiarów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2541A2">
        <w:rPr>
          <w:rFonts w:ascii="Arial" w:hAnsi="Arial" w:cs="Arial"/>
          <w:sz w:val="22"/>
          <w:szCs w:val="22"/>
        </w:rPr>
        <w:t>Strategie szacowania niepewności metody badawczej:</w:t>
      </w:r>
    </w:p>
    <w:p w:rsidR="002541A2" w:rsidRPr="002541A2" w:rsidRDefault="002541A2" w:rsidP="002541A2">
      <w:pPr>
        <w:pStyle w:val="listparagraphcxspdrugie"/>
        <w:numPr>
          <w:ilvl w:val="1"/>
          <w:numId w:val="3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modelowanie (z wykorzystaniem danych z walidacji metody badawczej</w:t>
      </w:r>
      <w:r>
        <w:rPr>
          <w:rFonts w:ascii="Arial" w:hAnsi="Arial" w:cs="Arial"/>
          <w:sz w:val="22"/>
          <w:szCs w:val="22"/>
        </w:rPr>
        <w:t>)</w:t>
      </w:r>
    </w:p>
    <w:p w:rsidR="002541A2" w:rsidRPr="002541A2" w:rsidRDefault="002541A2" w:rsidP="002541A2">
      <w:pPr>
        <w:pStyle w:val="listparagraphcxspdrugie"/>
        <w:numPr>
          <w:ilvl w:val="1"/>
          <w:numId w:val="3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analiza wyniku końcowego – porównanie z wzorcem</w:t>
      </w:r>
    </w:p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Konstrukcja i analiza budżetu niepewności metody badawczej</w:t>
      </w:r>
    </w:p>
    <w:bookmarkEnd w:id="1"/>
    <w:bookmarkEnd w:id="2"/>
    <w:p w:rsidR="002541A2" w:rsidRPr="002541A2" w:rsidRDefault="002541A2" w:rsidP="002541A2">
      <w:pPr>
        <w:pStyle w:val="listparagraphcxspdrugie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541A2">
        <w:rPr>
          <w:rFonts w:ascii="Arial" w:hAnsi="Arial" w:cs="Arial"/>
          <w:sz w:val="22"/>
          <w:szCs w:val="22"/>
        </w:rPr>
        <w:t>Przykłady z praktyki laboratoriów analitycznych i fizykochemicznych</w:t>
      </w:r>
    </w:p>
    <w:p w:rsidR="002541A2" w:rsidRPr="002541A2" w:rsidRDefault="002541A2" w:rsidP="002541A2">
      <w:pPr>
        <w:spacing w:line="240" w:lineRule="auto"/>
        <w:jc w:val="left"/>
        <w:rPr>
          <w:rFonts w:ascii="Arial" w:hAnsi="Arial" w:cs="Arial"/>
          <w:b/>
        </w:rPr>
      </w:pPr>
    </w:p>
    <w:p w:rsidR="002541A2" w:rsidRPr="002541A2" w:rsidRDefault="002541A2" w:rsidP="002541A2">
      <w:pPr>
        <w:spacing w:line="240" w:lineRule="auto"/>
        <w:jc w:val="left"/>
        <w:rPr>
          <w:rFonts w:ascii="Arial" w:hAnsi="Arial" w:cs="Arial"/>
        </w:rPr>
      </w:pPr>
      <w:r w:rsidRPr="002541A2">
        <w:rPr>
          <w:rFonts w:ascii="Arial" w:hAnsi="Arial" w:cs="Arial"/>
          <w:b/>
        </w:rPr>
        <w:t xml:space="preserve">Forma szkolenia – </w:t>
      </w:r>
      <w:r w:rsidRPr="002541A2">
        <w:rPr>
          <w:rFonts w:ascii="Arial" w:hAnsi="Arial" w:cs="Arial"/>
        </w:rPr>
        <w:t>warsztaty z wykorzystaniem programu e-</w:t>
      </w:r>
      <w:proofErr w:type="spellStart"/>
      <w:r w:rsidRPr="002541A2">
        <w:rPr>
          <w:rFonts w:ascii="Arial" w:hAnsi="Arial" w:cs="Arial"/>
        </w:rPr>
        <w:t>stat</w:t>
      </w:r>
      <w:proofErr w:type="spellEnd"/>
      <w:r w:rsidRPr="002541A2">
        <w:rPr>
          <w:rFonts w:ascii="Arial" w:hAnsi="Arial" w:cs="Arial"/>
        </w:rPr>
        <w:t xml:space="preserve">: </w:t>
      </w:r>
      <w:r w:rsidRPr="002541A2">
        <w:rPr>
          <w:rFonts w:ascii="Arial" w:hAnsi="Arial" w:cs="Arial"/>
          <w:b/>
        </w:rPr>
        <w:t>www.e-stat.pl</w:t>
      </w:r>
      <w:r w:rsidRPr="002541A2">
        <w:rPr>
          <w:rFonts w:ascii="Arial" w:hAnsi="Arial" w:cs="Arial"/>
        </w:rPr>
        <w:t xml:space="preserve"> </w:t>
      </w:r>
    </w:p>
    <w:p w:rsidR="002541A2" w:rsidRPr="002541A2" w:rsidRDefault="002541A2" w:rsidP="002541A2">
      <w:pPr>
        <w:spacing w:before="120"/>
        <w:rPr>
          <w:rFonts w:ascii="Arial" w:hAnsi="Arial" w:cs="Arial"/>
        </w:rPr>
      </w:pPr>
      <w:r w:rsidRPr="002541A2">
        <w:rPr>
          <w:rFonts w:ascii="Arial" w:hAnsi="Arial" w:cs="Arial"/>
          <w:b/>
        </w:rPr>
        <w:t xml:space="preserve">UWAGA! Konieczny jest przyjazd z własnym laptopem. </w:t>
      </w:r>
      <w:r w:rsidRPr="002541A2">
        <w:rPr>
          <w:rFonts w:ascii="Arial" w:hAnsi="Arial" w:cs="Arial"/>
        </w:rPr>
        <w:t>Szkolenie prowadzone przy komputerach z wykorzystaniem programu e-</w:t>
      </w:r>
      <w:proofErr w:type="spellStart"/>
      <w:r w:rsidRPr="002541A2">
        <w:rPr>
          <w:rFonts w:ascii="Arial" w:hAnsi="Arial" w:cs="Arial"/>
        </w:rPr>
        <w:t>stat</w:t>
      </w:r>
      <w:proofErr w:type="spellEnd"/>
      <w:r w:rsidRPr="002541A2">
        <w:rPr>
          <w:rFonts w:ascii="Arial" w:hAnsi="Arial" w:cs="Arial"/>
        </w:rPr>
        <w:t xml:space="preserve"> (program zapewniony przez organizatora). Dlatego zaleca się, aby słuchacze mieli laptopy (co najmniej jeden na dwie osoby). </w:t>
      </w:r>
    </w:p>
    <w:p w:rsidR="002541A2" w:rsidRPr="002541A2" w:rsidRDefault="002541A2" w:rsidP="002541A2">
      <w:pPr>
        <w:spacing w:before="120" w:line="240" w:lineRule="auto"/>
        <w:rPr>
          <w:rFonts w:ascii="Arial" w:hAnsi="Arial" w:cs="Arial"/>
          <w:b/>
        </w:rPr>
      </w:pPr>
      <w:r w:rsidRPr="002541A2">
        <w:rPr>
          <w:rFonts w:ascii="Arial" w:hAnsi="Arial" w:cs="Arial"/>
          <w:b/>
        </w:rPr>
        <w:t xml:space="preserve">Wykładowca – dr hab. Wojciech </w:t>
      </w:r>
      <w:proofErr w:type="spellStart"/>
      <w:r w:rsidRPr="002541A2">
        <w:rPr>
          <w:rFonts w:ascii="Arial" w:hAnsi="Arial" w:cs="Arial"/>
          <w:b/>
        </w:rPr>
        <w:t>Hyk</w:t>
      </w:r>
      <w:proofErr w:type="spellEnd"/>
    </w:p>
    <w:p w:rsidR="00521373" w:rsidRPr="002541A2" w:rsidRDefault="00521373"/>
    <w:sectPr w:rsidR="00521373" w:rsidRPr="002541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AF"/>
    <w:multiLevelType w:val="hybridMultilevel"/>
    <w:tmpl w:val="E710CC8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F57AB7"/>
    <w:multiLevelType w:val="hybridMultilevel"/>
    <w:tmpl w:val="30F6B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73CCA"/>
    <w:multiLevelType w:val="hybridMultilevel"/>
    <w:tmpl w:val="82BAA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C6C5C"/>
    <w:multiLevelType w:val="hybridMultilevel"/>
    <w:tmpl w:val="B2340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531B2"/>
    <w:multiLevelType w:val="hybridMultilevel"/>
    <w:tmpl w:val="933AA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A2"/>
    <w:rsid w:val="002541A2"/>
    <w:rsid w:val="005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A2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2541A2"/>
  </w:style>
  <w:style w:type="paragraph" w:customStyle="1" w:styleId="listparagraphcxspdrugie">
    <w:name w:val="listparagraphcxspdrugie"/>
    <w:basedOn w:val="Normalny"/>
    <w:rsid w:val="002541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A2"/>
    <w:pPr>
      <w:spacing w:after="0" w:line="36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2541A2"/>
  </w:style>
  <w:style w:type="paragraph" w:customStyle="1" w:styleId="listparagraphcxspdrugie">
    <w:name w:val="listparagraphcxspdrugie"/>
    <w:basedOn w:val="Normalny"/>
    <w:rsid w:val="002541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2019-01-07T15:32:00Z</dcterms:created>
  <dcterms:modified xsi:type="dcterms:W3CDTF">2019-01-07T15:56:00Z</dcterms:modified>
</cp:coreProperties>
</file>