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F" w:rsidRPr="00A05EDF" w:rsidRDefault="00A05EDF" w:rsidP="00A05ED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5EDF">
        <w:rPr>
          <w:rFonts w:ascii="Arial" w:hAnsi="Arial" w:cs="Arial"/>
          <w:b/>
          <w:sz w:val="28"/>
          <w:szCs w:val="28"/>
        </w:rPr>
        <w:t>Szacowanie niepewności pomiaru z uwzględnieniem etapu pobierania próbek - warsztaty</w:t>
      </w:r>
    </w:p>
    <w:p w:rsidR="00A05EDF" w:rsidRPr="00A05EDF" w:rsidRDefault="00A05EDF" w:rsidP="00A05EDF">
      <w:pPr>
        <w:spacing w:line="240" w:lineRule="auto"/>
        <w:rPr>
          <w:rFonts w:ascii="Arial" w:hAnsi="Arial" w:cs="Arial"/>
          <w:b/>
        </w:rPr>
      </w:pPr>
    </w:p>
    <w:p w:rsidR="00A05EDF" w:rsidRPr="00A05EDF" w:rsidRDefault="00A05EDF" w:rsidP="00A05EDF">
      <w:pPr>
        <w:contextualSpacing/>
        <w:rPr>
          <w:rFonts w:ascii="Arial" w:hAnsi="Arial" w:cs="Arial"/>
          <w:b/>
          <w:i/>
          <w:iCs/>
        </w:rPr>
      </w:pPr>
      <w:r w:rsidRPr="00A05EDF">
        <w:rPr>
          <w:rFonts w:ascii="Arial" w:hAnsi="Arial" w:cs="Arial"/>
          <w:b/>
        </w:rPr>
        <w:t>Cel szkolenia / do kogo adresowane jest szkolenie –</w:t>
      </w:r>
      <w:r w:rsidRPr="00A05EDF">
        <w:rPr>
          <w:iCs/>
        </w:rPr>
        <w:t xml:space="preserve"> </w:t>
      </w:r>
      <w:r>
        <w:rPr>
          <w:rStyle w:val="grame"/>
          <w:rFonts w:ascii="Arial" w:hAnsi="Arial" w:cs="Arial"/>
          <w:bCs/>
        </w:rPr>
        <w:t xml:space="preserve">Uaktualnione wydanie normy 17025 </w:t>
      </w:r>
      <w:r>
        <w:rPr>
          <w:rStyle w:val="grame"/>
          <w:rFonts w:ascii="Arial" w:hAnsi="Arial" w:cs="Arial"/>
          <w:bCs/>
        </w:rPr>
        <w:t xml:space="preserve">w stosunku do jej poprzedniej wersji </w:t>
      </w:r>
      <w:r>
        <w:rPr>
          <w:rStyle w:val="grame"/>
          <w:rFonts w:ascii="Arial" w:hAnsi="Arial" w:cs="Arial"/>
          <w:bCs/>
        </w:rPr>
        <w:t>wprowadza</w:t>
      </w:r>
      <w:r>
        <w:rPr>
          <w:rStyle w:val="grame"/>
          <w:rFonts w:ascii="Arial" w:hAnsi="Arial" w:cs="Arial"/>
          <w:bCs/>
        </w:rPr>
        <w:t xml:space="preserve"> istotne</w:t>
      </w:r>
      <w:r>
        <w:rPr>
          <w:rStyle w:val="grame"/>
          <w:rFonts w:ascii="Arial" w:hAnsi="Arial" w:cs="Arial"/>
          <w:bCs/>
        </w:rPr>
        <w:t xml:space="preserve"> zmiany w systemie zarządzania laboratoriów. Jedną z nich jest wdrożenie podejścia procesowego w pracy laboratorium badawczego. Wśród 11 </w:t>
      </w:r>
      <w:r>
        <w:rPr>
          <w:rStyle w:val="grame"/>
          <w:rFonts w:ascii="Arial" w:hAnsi="Arial" w:cs="Arial"/>
          <w:bCs/>
        </w:rPr>
        <w:t xml:space="preserve">zidentyfikowanych </w:t>
      </w:r>
      <w:r>
        <w:rPr>
          <w:rStyle w:val="grame"/>
          <w:rFonts w:ascii="Arial" w:hAnsi="Arial" w:cs="Arial"/>
          <w:bCs/>
        </w:rPr>
        <w:t>procesów w pracy laboratorium badawczego istotne miejsce zajmuj</w:t>
      </w:r>
      <w:r w:rsidR="004F5455">
        <w:rPr>
          <w:rStyle w:val="grame"/>
          <w:rFonts w:ascii="Arial" w:hAnsi="Arial" w:cs="Arial"/>
          <w:bCs/>
        </w:rPr>
        <w:t>ą procesy: obliczania</w:t>
      </w:r>
      <w:r>
        <w:rPr>
          <w:rStyle w:val="grame"/>
          <w:rFonts w:ascii="Arial" w:hAnsi="Arial" w:cs="Arial"/>
          <w:bCs/>
        </w:rPr>
        <w:t xml:space="preserve"> niepewnośc</w:t>
      </w:r>
      <w:r w:rsidR="004F5455">
        <w:rPr>
          <w:rStyle w:val="grame"/>
          <w:rFonts w:ascii="Arial" w:hAnsi="Arial" w:cs="Arial"/>
          <w:bCs/>
        </w:rPr>
        <w:t>i pomiaru oraz pobierania</w:t>
      </w:r>
      <w:r>
        <w:rPr>
          <w:rStyle w:val="grame"/>
          <w:rFonts w:ascii="Arial" w:hAnsi="Arial" w:cs="Arial"/>
          <w:bCs/>
        </w:rPr>
        <w:t xml:space="preserve"> próbek.</w:t>
      </w:r>
      <w:r>
        <w:rPr>
          <w:rStyle w:val="grame"/>
          <w:rFonts w:ascii="Arial" w:hAnsi="Arial" w:cs="Arial"/>
          <w:bCs/>
        </w:rPr>
        <w:t xml:space="preserve"> </w:t>
      </w:r>
      <w:r w:rsidRPr="00A05EDF">
        <w:rPr>
          <w:rFonts w:ascii="Arial" w:hAnsi="Arial" w:cs="Arial"/>
          <w:iCs/>
        </w:rPr>
        <w:t>Głównym celem szkolenia jest usystematyzowanie i ugruntowanie wiedzy obejmującej strategie szacowania niepewności procesów pomiarowych, czyli metod pomiarowych z uwzględnieniem etapu pobierania próbek.</w:t>
      </w:r>
      <w:r w:rsidRPr="00A05EDF">
        <w:rPr>
          <w:rStyle w:val="grame"/>
          <w:rFonts w:ascii="Arial" w:hAnsi="Arial" w:cs="Arial"/>
          <w:bCs/>
        </w:rPr>
        <w:t xml:space="preserve"> Szczegółowo zostanie omówiona strategia modelowania oraz metoda podwojenia umożliwiająca efektywne szacowanie niepewności procesów pomiarowych. Szkolenie jest prowadzone w formie warsztatów</w:t>
      </w:r>
      <w:r w:rsidRPr="00A05EDF">
        <w:rPr>
          <w:rFonts w:ascii="Arial" w:hAnsi="Arial" w:cs="Arial"/>
          <w:bCs/>
        </w:rPr>
        <w:t xml:space="preserve"> i </w:t>
      </w:r>
      <w:r w:rsidRPr="00A05EDF">
        <w:rPr>
          <w:rFonts w:ascii="Arial" w:hAnsi="Arial" w:cs="Arial"/>
          <w:iCs/>
        </w:rPr>
        <w:t>jest przeznaczone dla pracowników laboratoriów zajmujących się sterowaniem jakością badań (tj. walidacją i szacowaniem niepewności metod pomiarowych) uwzględniających etap pobierania prób do pomiarów.</w:t>
      </w:r>
    </w:p>
    <w:p w:rsidR="00A05EDF" w:rsidRPr="00A05EDF" w:rsidRDefault="00A05EDF" w:rsidP="00A05EDF">
      <w:pPr>
        <w:spacing w:before="120"/>
        <w:rPr>
          <w:rFonts w:ascii="Arial" w:hAnsi="Arial" w:cs="Arial"/>
          <w:b/>
        </w:rPr>
      </w:pPr>
      <w:r w:rsidRPr="00A05EDF">
        <w:rPr>
          <w:rFonts w:ascii="Arial" w:hAnsi="Arial" w:cs="Arial"/>
          <w:b/>
        </w:rPr>
        <w:t>Zagadnienia omawiane na szkoleniu:</w:t>
      </w:r>
    </w:p>
    <w:p w:rsidR="00A05EDF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podejścia procesowego w ujęciu znowelizowanej normy 17025</w:t>
      </w:r>
    </w:p>
    <w:p w:rsidR="00A05EDF" w:rsidRPr="00A05EDF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Niepewność pomiarów bezpośrednich i pośrednich (model pomiaru, standardowa niepewność złożona, niepewność rozszerzona)</w:t>
      </w:r>
    </w:p>
    <w:p w:rsidR="00A05EDF" w:rsidRPr="00A05EDF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Konstrukcja budżetu niepewności metody pomiarowej</w:t>
      </w:r>
    </w:p>
    <w:p w:rsidR="00A05EDF" w:rsidRPr="00A05EDF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Metody pobierania reprezentatywnej próbki</w:t>
      </w:r>
    </w:p>
    <w:p w:rsidR="00A05EDF" w:rsidRPr="00A05EDF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Szacowanie niepewności etapu poboru próbek</w:t>
      </w:r>
    </w:p>
    <w:p w:rsidR="00A05EDF" w:rsidRPr="00A05EDF" w:rsidRDefault="00A05EDF" w:rsidP="00A05EDF">
      <w:pPr>
        <w:pStyle w:val="listparagraphcxspdrugie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z wykorzystaniem metody analizy wariancji (ANOVA)</w:t>
      </w:r>
    </w:p>
    <w:p w:rsidR="00A05EDF" w:rsidRPr="00A05EDF" w:rsidRDefault="00A05EDF" w:rsidP="00A05EDF">
      <w:pPr>
        <w:pStyle w:val="listparagraphcxspdrugie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metodą podwojenia</w:t>
      </w:r>
    </w:p>
    <w:p w:rsidR="00A05EDF" w:rsidRPr="00A05EDF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05EDF">
        <w:rPr>
          <w:rFonts w:ascii="Arial" w:hAnsi="Arial" w:cs="Arial"/>
          <w:sz w:val="22"/>
          <w:szCs w:val="22"/>
        </w:rPr>
        <w:t>Przykłady</w:t>
      </w:r>
    </w:p>
    <w:p w:rsidR="00A05EDF" w:rsidRPr="00A05EDF" w:rsidRDefault="00A05EDF" w:rsidP="00A05EDF">
      <w:pPr>
        <w:spacing w:before="120" w:line="240" w:lineRule="auto"/>
        <w:jc w:val="left"/>
        <w:rPr>
          <w:rFonts w:ascii="Arial" w:hAnsi="Arial" w:cs="Arial"/>
        </w:rPr>
      </w:pPr>
      <w:r w:rsidRPr="00A05EDF">
        <w:rPr>
          <w:rFonts w:ascii="Arial" w:hAnsi="Arial" w:cs="Arial"/>
          <w:b/>
        </w:rPr>
        <w:t xml:space="preserve">Forma szkolenia – </w:t>
      </w:r>
      <w:r w:rsidRPr="00A05EDF">
        <w:rPr>
          <w:rFonts w:ascii="Arial" w:hAnsi="Arial" w:cs="Arial"/>
        </w:rPr>
        <w:t>warsztaty z wykorzystaniem arkusza kalkulacyjnego MS Excel oraz usługi e-</w:t>
      </w:r>
      <w:proofErr w:type="spellStart"/>
      <w:r w:rsidRPr="00A05EDF">
        <w:rPr>
          <w:rFonts w:ascii="Arial" w:hAnsi="Arial" w:cs="Arial"/>
        </w:rPr>
        <w:t>stat</w:t>
      </w:r>
      <w:proofErr w:type="spellEnd"/>
      <w:r w:rsidRPr="00A05EDF">
        <w:rPr>
          <w:rFonts w:ascii="Arial" w:hAnsi="Arial" w:cs="Arial"/>
        </w:rPr>
        <w:t xml:space="preserve">: </w:t>
      </w:r>
      <w:r w:rsidRPr="00A05EDF">
        <w:rPr>
          <w:rFonts w:ascii="Arial" w:hAnsi="Arial" w:cs="Arial"/>
          <w:b/>
        </w:rPr>
        <w:t>www.e-stat.pl</w:t>
      </w:r>
    </w:p>
    <w:p w:rsidR="00A05EDF" w:rsidRPr="00A05EDF" w:rsidRDefault="00A05EDF" w:rsidP="00A05EDF">
      <w:pPr>
        <w:spacing w:before="120"/>
        <w:jc w:val="left"/>
        <w:rPr>
          <w:rFonts w:ascii="Arial" w:hAnsi="Arial" w:cs="Arial"/>
          <w:sz w:val="24"/>
          <w:szCs w:val="24"/>
        </w:rPr>
      </w:pPr>
      <w:r w:rsidRPr="00A05EDF">
        <w:rPr>
          <w:rFonts w:ascii="Arial" w:hAnsi="Arial" w:cs="Arial"/>
          <w:b/>
        </w:rPr>
        <w:t>Uwaga</w:t>
      </w:r>
      <w:bookmarkStart w:id="0" w:name="_GoBack"/>
      <w:bookmarkEnd w:id="0"/>
      <w:r w:rsidRPr="00A05EDF">
        <w:rPr>
          <w:rFonts w:ascii="Arial" w:hAnsi="Arial" w:cs="Arial"/>
          <w:b/>
        </w:rPr>
        <w:t xml:space="preserve"> - Konieczny jest przyjazd z własnym laptopem. </w:t>
      </w:r>
      <w:r w:rsidRPr="00A05EDF">
        <w:rPr>
          <w:rFonts w:ascii="Arial" w:hAnsi="Arial" w:cs="Arial"/>
        </w:rPr>
        <w:t>Szkolenie prowadzone przy komputerach z wykorzystaniem arkusza kalkulacyjnego MS Excel oraz programu e-</w:t>
      </w:r>
      <w:proofErr w:type="spellStart"/>
      <w:r w:rsidRPr="00A05EDF">
        <w:rPr>
          <w:rFonts w:ascii="Arial" w:hAnsi="Arial" w:cs="Arial"/>
        </w:rPr>
        <w:t>stat</w:t>
      </w:r>
      <w:proofErr w:type="spellEnd"/>
      <w:r w:rsidRPr="00A05EDF">
        <w:rPr>
          <w:rFonts w:ascii="Arial" w:hAnsi="Arial" w:cs="Arial"/>
        </w:rPr>
        <w:t xml:space="preserve"> (zapewniony przez organizatora). Dlatego zaleca się, aby słuchacze mieli laptopy (co najmniej jeden na dwie osoby).  </w:t>
      </w:r>
    </w:p>
    <w:p w:rsidR="00A05EDF" w:rsidRPr="00A05EDF" w:rsidRDefault="00A05EDF" w:rsidP="00A05EDF">
      <w:pPr>
        <w:spacing w:line="240" w:lineRule="auto"/>
        <w:contextualSpacing/>
        <w:rPr>
          <w:rFonts w:ascii="Arial" w:hAnsi="Arial" w:cs="Arial"/>
          <w:b/>
        </w:rPr>
      </w:pPr>
      <w:r w:rsidRPr="00A05EDF">
        <w:rPr>
          <w:rFonts w:ascii="Arial" w:hAnsi="Arial" w:cs="Arial"/>
          <w:b/>
        </w:rPr>
        <w:t xml:space="preserve">Wykładowca – </w:t>
      </w:r>
      <w:r w:rsidRPr="00A05EDF">
        <w:rPr>
          <w:rFonts w:ascii="Arial" w:hAnsi="Arial" w:cs="Arial"/>
        </w:rPr>
        <w:t xml:space="preserve">dr hab. Wojciech </w:t>
      </w:r>
      <w:proofErr w:type="spellStart"/>
      <w:r w:rsidRPr="00A05EDF">
        <w:rPr>
          <w:rFonts w:ascii="Arial" w:hAnsi="Arial" w:cs="Arial"/>
        </w:rPr>
        <w:t>Hyk</w:t>
      </w:r>
      <w:proofErr w:type="spellEnd"/>
    </w:p>
    <w:p w:rsidR="00521373" w:rsidRPr="00A05EDF" w:rsidRDefault="00521373"/>
    <w:sectPr w:rsidR="00521373" w:rsidRPr="00A05E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AF"/>
    <w:multiLevelType w:val="hybridMultilevel"/>
    <w:tmpl w:val="E710CC8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345734"/>
    <w:multiLevelType w:val="hybridMultilevel"/>
    <w:tmpl w:val="49826DEA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F"/>
    <w:rsid w:val="004F5455"/>
    <w:rsid w:val="00521373"/>
    <w:rsid w:val="00A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DF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A05EDF"/>
  </w:style>
  <w:style w:type="paragraph" w:customStyle="1" w:styleId="listparagraphcxspdrugie">
    <w:name w:val="listparagraphcxspdrugie"/>
    <w:basedOn w:val="Normalny"/>
    <w:rsid w:val="00A05E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DF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A05EDF"/>
  </w:style>
  <w:style w:type="paragraph" w:customStyle="1" w:styleId="listparagraphcxspdrugie">
    <w:name w:val="listparagraphcxspdrugie"/>
    <w:basedOn w:val="Normalny"/>
    <w:rsid w:val="00A05E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2019-01-07T15:17:00Z</dcterms:created>
  <dcterms:modified xsi:type="dcterms:W3CDTF">2019-01-07T15:58:00Z</dcterms:modified>
</cp:coreProperties>
</file>