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0A" w:rsidRPr="00C3720A" w:rsidRDefault="00C3720A" w:rsidP="00C3720A">
      <w:pPr>
        <w:jc w:val="center"/>
        <w:rPr>
          <w:color w:val="FF0000"/>
          <w:sz w:val="32"/>
          <w:szCs w:val="32"/>
        </w:rPr>
      </w:pPr>
      <w:proofErr w:type="spellStart"/>
      <w:r w:rsidRPr="00C3720A">
        <w:rPr>
          <w:color w:val="FF0000"/>
          <w:sz w:val="32"/>
          <w:szCs w:val="32"/>
        </w:rPr>
        <w:t>Audit</w:t>
      </w:r>
      <w:proofErr w:type="spellEnd"/>
      <w:r w:rsidRPr="00C3720A">
        <w:rPr>
          <w:color w:val="FF0000"/>
          <w:sz w:val="32"/>
          <w:szCs w:val="32"/>
        </w:rPr>
        <w:t xml:space="preserve"> techniczny w laboratorium badawczym w ujęciu znowelizowanej normy PN-EN ISO/IEC 17025:2018-02</w:t>
      </w:r>
    </w:p>
    <w:p w:rsidR="0075156D" w:rsidRDefault="0075156D" w:rsidP="0075156D">
      <w:pPr>
        <w:rPr>
          <w:b/>
          <w:sz w:val="28"/>
          <w:szCs w:val="28"/>
        </w:rPr>
      </w:pPr>
    </w:p>
    <w:p w:rsidR="00F647D1" w:rsidRPr="0075156D" w:rsidRDefault="00F647D1" w:rsidP="0075156D">
      <w:pPr>
        <w:rPr>
          <w:b/>
          <w:sz w:val="28"/>
          <w:szCs w:val="28"/>
        </w:rPr>
      </w:pPr>
    </w:p>
    <w:p w:rsidR="0075156D" w:rsidRDefault="00A669E0" w:rsidP="00E21B3D">
      <w:pPr>
        <w:spacing w:line="360" w:lineRule="auto"/>
        <w:rPr>
          <w:b/>
        </w:rPr>
      </w:pPr>
      <w:r w:rsidRPr="00192485">
        <w:rPr>
          <w:b/>
        </w:rPr>
        <w:t>Cel szkolenia</w:t>
      </w:r>
      <w:r w:rsidR="0075156D">
        <w:rPr>
          <w:b/>
        </w:rPr>
        <w:t>;</w:t>
      </w:r>
    </w:p>
    <w:p w:rsidR="0075156D" w:rsidRPr="00BD4636" w:rsidRDefault="00A669E0" w:rsidP="00E21B3D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 xml:space="preserve"> – </w:t>
      </w:r>
      <w:r w:rsidR="0002183A" w:rsidRPr="00BD4636">
        <w:rPr>
          <w:color w:val="000000" w:themeColor="text1"/>
        </w:rPr>
        <w:t xml:space="preserve">zapoznanie się z </w:t>
      </w:r>
      <w:r w:rsidR="0075156D" w:rsidRPr="00BD4636">
        <w:rPr>
          <w:color w:val="000000" w:themeColor="text1"/>
        </w:rPr>
        <w:t>wymogami znowelizowanej normy PN-EN ISO/IEC 17025:2018</w:t>
      </w:r>
      <w:r w:rsidR="00C3720A">
        <w:rPr>
          <w:color w:val="000000" w:themeColor="text1"/>
        </w:rPr>
        <w:t xml:space="preserve"> w zakresie</w:t>
      </w:r>
    </w:p>
    <w:p w:rsidR="00B657C8" w:rsidRDefault="00C3720A" w:rsidP="00E21B3D">
      <w:pPr>
        <w:spacing w:line="36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auditu</w:t>
      </w:r>
      <w:proofErr w:type="spellEnd"/>
      <w:r>
        <w:rPr>
          <w:color w:val="000000" w:themeColor="text1"/>
        </w:rPr>
        <w:t xml:space="preserve"> </w:t>
      </w:r>
      <w:r w:rsidR="00550BCC">
        <w:rPr>
          <w:color w:val="000000" w:themeColor="text1"/>
        </w:rPr>
        <w:t>wewnętrznego</w:t>
      </w:r>
      <w:r>
        <w:rPr>
          <w:color w:val="000000" w:themeColor="text1"/>
        </w:rPr>
        <w:t xml:space="preserve"> w laboratorium badawczym</w:t>
      </w:r>
      <w:r w:rsidR="0075156D" w:rsidRPr="00BD4636">
        <w:rPr>
          <w:color w:val="000000" w:themeColor="text1"/>
        </w:rPr>
        <w:t>;</w:t>
      </w:r>
    </w:p>
    <w:p w:rsidR="005C2361" w:rsidRDefault="005C2361" w:rsidP="00E21B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zapoznanie się z dokumentami EURACHEMU dotyczącymi </w:t>
      </w:r>
      <w:proofErr w:type="spellStart"/>
      <w:r>
        <w:rPr>
          <w:color w:val="000000" w:themeColor="text1"/>
        </w:rPr>
        <w:t>auditu</w:t>
      </w:r>
      <w:proofErr w:type="spellEnd"/>
      <w:r>
        <w:rPr>
          <w:color w:val="000000" w:themeColor="text1"/>
        </w:rPr>
        <w:t xml:space="preserve"> wewnętrznego;</w:t>
      </w:r>
    </w:p>
    <w:p w:rsidR="005C2361" w:rsidRDefault="005C2361" w:rsidP="00E21B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zapoznanie się z wymogami jednostki akredytującej</w:t>
      </w:r>
      <w:r w:rsidR="00550BCC">
        <w:rPr>
          <w:color w:val="000000" w:themeColor="text1"/>
        </w:rPr>
        <w:t>.</w:t>
      </w:r>
    </w:p>
    <w:p w:rsidR="0075156D" w:rsidRPr="005C2361" w:rsidRDefault="0075156D" w:rsidP="005C2361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 xml:space="preserve"> </w:t>
      </w:r>
      <w:r w:rsidR="00A669E0" w:rsidRPr="00192485">
        <w:rPr>
          <w:b/>
        </w:rPr>
        <w:t>Zagadnienia omawiane na szkoleniu</w:t>
      </w:r>
      <w:r w:rsidR="0003095A">
        <w:rPr>
          <w:b/>
        </w:rPr>
        <w:t>:</w:t>
      </w:r>
    </w:p>
    <w:p w:rsidR="00B657C8" w:rsidRPr="00B657C8" w:rsidRDefault="00B657C8" w:rsidP="0003095A">
      <w:pPr>
        <w:spacing w:before="120" w:line="360" w:lineRule="auto"/>
        <w:jc w:val="left"/>
      </w:pPr>
      <w:r w:rsidRPr="00B657C8">
        <w:t xml:space="preserve">- plan </w:t>
      </w:r>
      <w:proofErr w:type="spellStart"/>
      <w:r w:rsidRPr="00B657C8">
        <w:t>auditu</w:t>
      </w:r>
      <w:proofErr w:type="spellEnd"/>
      <w:r>
        <w:t>: dobór auditora</w:t>
      </w:r>
      <w:r w:rsidR="005C2361">
        <w:t xml:space="preserve">, przygotowanie planu </w:t>
      </w:r>
      <w:proofErr w:type="spellStart"/>
      <w:r w:rsidR="005C2361">
        <w:t>auditu</w:t>
      </w:r>
      <w:proofErr w:type="spellEnd"/>
      <w:r w:rsidR="005C2361">
        <w:t>, wybór audytowanych metod</w:t>
      </w:r>
      <w:r w:rsidR="005537B7">
        <w:t>;</w:t>
      </w:r>
    </w:p>
    <w:p w:rsidR="008A4C18" w:rsidRPr="005537B7" w:rsidRDefault="00170A8E" w:rsidP="008A4C18">
      <w:pPr>
        <w:spacing w:before="120" w:line="360" w:lineRule="auto"/>
        <w:jc w:val="left"/>
        <w:rPr>
          <w:b/>
          <w:color w:val="000000" w:themeColor="text1"/>
        </w:rPr>
      </w:pPr>
      <w:r w:rsidRPr="005537B7">
        <w:rPr>
          <w:b/>
          <w:color w:val="000000" w:themeColor="text1"/>
        </w:rPr>
        <w:t xml:space="preserve">- </w:t>
      </w:r>
      <w:r w:rsidR="008A4C18" w:rsidRPr="005537B7">
        <w:rPr>
          <w:b/>
          <w:color w:val="000000" w:themeColor="text1"/>
        </w:rPr>
        <w:t xml:space="preserve">przegląd dokumentacji:  </w:t>
      </w:r>
      <w:r w:rsidR="008A4C18" w:rsidRPr="005537B7">
        <w:rPr>
          <w:b/>
          <w:color w:val="000000" w:themeColor="text1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75156D" w:rsidRDefault="0075156D" w:rsidP="008A4C18">
      <w:pPr>
        <w:spacing w:before="120" w:line="360" w:lineRule="auto"/>
        <w:ind w:firstLine="708"/>
        <w:jc w:val="left"/>
        <w:rPr>
          <w:color w:val="000000" w:themeColor="text1"/>
        </w:rPr>
      </w:pPr>
      <w:r w:rsidRPr="000D3EB3">
        <w:rPr>
          <w:color w:val="000000" w:themeColor="text1"/>
        </w:rPr>
        <w:t>-</w:t>
      </w:r>
      <w:r w:rsidR="00170A8E" w:rsidRPr="000D3EB3">
        <w:rPr>
          <w:color w:val="000000" w:themeColor="text1"/>
        </w:rPr>
        <w:t xml:space="preserve"> </w:t>
      </w:r>
      <w:r w:rsidR="008A4C18">
        <w:rPr>
          <w:color w:val="000000" w:themeColor="text1"/>
        </w:rPr>
        <w:t>Książka jakości;</w:t>
      </w:r>
    </w:p>
    <w:p w:rsidR="008A4C18" w:rsidRDefault="008A4C18" w:rsidP="008A4C18">
      <w:pPr>
        <w:spacing w:before="120" w:line="360" w:lineRule="auto"/>
        <w:ind w:firstLine="708"/>
        <w:jc w:val="left"/>
        <w:rPr>
          <w:color w:val="000000" w:themeColor="text1"/>
        </w:rPr>
      </w:pPr>
      <w:r>
        <w:rPr>
          <w:color w:val="000000" w:themeColor="text1"/>
        </w:rPr>
        <w:t>- Procedury ogólne</w:t>
      </w:r>
      <w:r w:rsidR="00F647D1">
        <w:rPr>
          <w:color w:val="000000" w:themeColor="text1"/>
        </w:rPr>
        <w:t>;</w:t>
      </w:r>
    </w:p>
    <w:p w:rsidR="008A4C18" w:rsidRDefault="008A4C18" w:rsidP="008A4C18">
      <w:pPr>
        <w:spacing w:before="120" w:line="360" w:lineRule="auto"/>
        <w:ind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537B7">
        <w:rPr>
          <w:color w:val="000000" w:themeColor="text1"/>
        </w:rPr>
        <w:t>p</w:t>
      </w:r>
      <w:r>
        <w:rPr>
          <w:color w:val="000000" w:themeColor="text1"/>
        </w:rPr>
        <w:t>rocedury badawcze</w:t>
      </w:r>
      <w:r w:rsidR="00F647D1">
        <w:rPr>
          <w:color w:val="000000" w:themeColor="text1"/>
        </w:rPr>
        <w:t xml:space="preserve"> podlegające </w:t>
      </w:r>
      <w:proofErr w:type="spellStart"/>
      <w:r w:rsidR="00F647D1">
        <w:rPr>
          <w:color w:val="000000" w:themeColor="text1"/>
        </w:rPr>
        <w:t>auditowi</w:t>
      </w:r>
      <w:proofErr w:type="spellEnd"/>
      <w:r w:rsidR="005537B7">
        <w:rPr>
          <w:color w:val="000000" w:themeColor="text1"/>
        </w:rPr>
        <w:t>;</w:t>
      </w:r>
    </w:p>
    <w:p w:rsidR="00F647D1" w:rsidRDefault="00F647D1" w:rsidP="00F647D1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>- przegląd zlecenia;</w:t>
      </w:r>
    </w:p>
    <w:p w:rsidR="00F647D1" w:rsidRDefault="00F647D1" w:rsidP="00F647D1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>- praca punktu przyjęcia próbek do badań;</w:t>
      </w:r>
    </w:p>
    <w:p w:rsidR="005537B7" w:rsidRPr="005537B7" w:rsidRDefault="005537B7" w:rsidP="00F647D1">
      <w:pPr>
        <w:spacing w:before="120" w:line="360" w:lineRule="auto"/>
        <w:jc w:val="left"/>
        <w:rPr>
          <w:b/>
          <w:color w:val="000000" w:themeColor="text1"/>
        </w:rPr>
      </w:pPr>
      <w:r w:rsidRPr="005537B7">
        <w:rPr>
          <w:b/>
          <w:color w:val="000000" w:themeColor="text1"/>
        </w:rPr>
        <w:t xml:space="preserve">- obserwacja badań: </w:t>
      </w:r>
    </w:p>
    <w:p w:rsidR="008A4C18" w:rsidRDefault="008A4C18" w:rsidP="008A4C18">
      <w:pPr>
        <w:spacing w:before="120" w:line="360" w:lineRule="auto"/>
        <w:ind w:left="708"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7C8">
        <w:rPr>
          <w:color w:val="000000" w:themeColor="text1"/>
        </w:rPr>
        <w:t>p</w:t>
      </w:r>
      <w:r>
        <w:rPr>
          <w:color w:val="000000" w:themeColor="text1"/>
        </w:rPr>
        <w:t>omieszczenia i warunki środowiskowe</w:t>
      </w:r>
      <w:r w:rsidR="005537B7">
        <w:rPr>
          <w:color w:val="000000" w:themeColor="text1"/>
        </w:rPr>
        <w:t>;</w:t>
      </w:r>
    </w:p>
    <w:p w:rsidR="008A4C18" w:rsidRDefault="00B657C8" w:rsidP="00B657C8">
      <w:pPr>
        <w:spacing w:before="120" w:line="360" w:lineRule="auto"/>
        <w:ind w:left="1416"/>
        <w:jc w:val="left"/>
        <w:rPr>
          <w:color w:val="000000" w:themeColor="text1"/>
        </w:rPr>
      </w:pPr>
      <w:r>
        <w:rPr>
          <w:color w:val="000000" w:themeColor="text1"/>
        </w:rPr>
        <w:t>- p</w:t>
      </w:r>
      <w:r w:rsidR="008A4C18">
        <w:rPr>
          <w:color w:val="000000" w:themeColor="text1"/>
        </w:rPr>
        <w:t>ersonel</w:t>
      </w:r>
      <w:r>
        <w:rPr>
          <w:color w:val="000000" w:themeColor="text1"/>
        </w:rPr>
        <w:t xml:space="preserve"> wykonujący badanie: kwalifikacje, doświadczenie, przeszkolenie BHP, przeszkolenie zawodowe, upoważnienie do wykonywania badań</w:t>
      </w:r>
      <w:r w:rsidR="00F647D1">
        <w:rPr>
          <w:color w:val="000000" w:themeColor="text1"/>
        </w:rPr>
        <w:t>,</w:t>
      </w:r>
      <w:r w:rsidR="005537B7">
        <w:rPr>
          <w:color w:val="000000" w:themeColor="text1"/>
        </w:rPr>
        <w:t xml:space="preserve"> podstawy upoważnienia;</w:t>
      </w:r>
    </w:p>
    <w:p w:rsidR="008A4C18" w:rsidRDefault="008A4C18" w:rsidP="008A4C18">
      <w:pPr>
        <w:spacing w:before="120" w:line="360" w:lineRule="auto"/>
        <w:ind w:left="708"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7C8">
        <w:rPr>
          <w:color w:val="000000" w:themeColor="text1"/>
        </w:rPr>
        <w:t>w</w:t>
      </w:r>
      <w:r>
        <w:rPr>
          <w:color w:val="000000" w:themeColor="text1"/>
        </w:rPr>
        <w:t>yposażenie: karty aparatury, wzorcowanie, kalibracja</w:t>
      </w:r>
      <w:r w:rsidR="007507DA">
        <w:rPr>
          <w:color w:val="000000" w:themeColor="text1"/>
        </w:rPr>
        <w:t>, oznakowanie</w:t>
      </w:r>
      <w:r w:rsidR="005537B7">
        <w:rPr>
          <w:color w:val="000000" w:themeColor="text1"/>
        </w:rPr>
        <w:t>;</w:t>
      </w:r>
    </w:p>
    <w:p w:rsidR="00550BCC" w:rsidRDefault="00550BCC" w:rsidP="005537B7">
      <w:pPr>
        <w:spacing w:before="120" w:line="360" w:lineRule="auto"/>
        <w:ind w:left="1416"/>
        <w:jc w:val="left"/>
        <w:rPr>
          <w:color w:val="000000" w:themeColor="text1"/>
        </w:rPr>
      </w:pPr>
      <w:r>
        <w:rPr>
          <w:color w:val="000000" w:themeColor="text1"/>
        </w:rPr>
        <w:t>- środki kontroli jakości: materiały odniesienia, kart kontrolne</w:t>
      </w:r>
      <w:r w:rsidR="00F647D1">
        <w:rPr>
          <w:color w:val="000000" w:themeColor="text1"/>
        </w:rPr>
        <w:t>,</w:t>
      </w:r>
      <w:r w:rsidR="005537B7">
        <w:rPr>
          <w:color w:val="000000" w:themeColor="text1"/>
        </w:rPr>
        <w:t xml:space="preserve"> karta kontroli ważności wyniku badania;</w:t>
      </w:r>
    </w:p>
    <w:p w:rsidR="008A4C18" w:rsidRDefault="008A4C18" w:rsidP="00B657C8">
      <w:pPr>
        <w:spacing w:before="120" w:line="360" w:lineRule="auto"/>
        <w:ind w:left="1416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7C8">
        <w:rPr>
          <w:color w:val="000000" w:themeColor="text1"/>
        </w:rPr>
        <w:t>w</w:t>
      </w:r>
      <w:r>
        <w:rPr>
          <w:color w:val="000000" w:themeColor="text1"/>
        </w:rPr>
        <w:t>alidacja/weryfikacja metody</w:t>
      </w:r>
      <w:r w:rsidR="00B657C8">
        <w:rPr>
          <w:color w:val="000000" w:themeColor="text1"/>
        </w:rPr>
        <w:t>, oszacowanie niepewności, kryteria akceptacji wyniku, spójność pomiarowa</w:t>
      </w:r>
      <w:r w:rsidR="005537B7">
        <w:rPr>
          <w:color w:val="000000" w:themeColor="text1"/>
        </w:rPr>
        <w:t>;</w:t>
      </w:r>
    </w:p>
    <w:p w:rsidR="008A4C18" w:rsidRDefault="008A4C18" w:rsidP="008A4C18">
      <w:pPr>
        <w:spacing w:before="120" w:line="360" w:lineRule="auto"/>
        <w:ind w:left="708"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57C8">
        <w:rPr>
          <w:color w:val="000000" w:themeColor="text1"/>
        </w:rPr>
        <w:t>udział w badaniu biegłość: ocena udziału</w:t>
      </w:r>
      <w:r w:rsidR="005537B7">
        <w:rPr>
          <w:color w:val="000000" w:themeColor="text1"/>
        </w:rPr>
        <w:t>;</w:t>
      </w:r>
    </w:p>
    <w:p w:rsidR="00B657C8" w:rsidRDefault="00B657C8" w:rsidP="00B657C8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 w:rsidR="00F647D1">
        <w:rPr>
          <w:color w:val="000000" w:themeColor="text1"/>
        </w:rPr>
        <w:tab/>
      </w:r>
      <w:r>
        <w:rPr>
          <w:color w:val="000000" w:themeColor="text1"/>
        </w:rPr>
        <w:t xml:space="preserve">- </w:t>
      </w:r>
      <w:r w:rsidR="00F647D1">
        <w:rPr>
          <w:color w:val="000000" w:themeColor="text1"/>
        </w:rPr>
        <w:t>z</w:t>
      </w:r>
      <w:r>
        <w:rPr>
          <w:color w:val="000000" w:themeColor="text1"/>
        </w:rPr>
        <w:t>apisy techniczne</w:t>
      </w:r>
      <w:r w:rsidR="00F647D1">
        <w:rPr>
          <w:color w:val="000000" w:themeColor="text1"/>
        </w:rPr>
        <w:t xml:space="preserve"> z badań</w:t>
      </w:r>
      <w:r w:rsidR="003D3773">
        <w:rPr>
          <w:color w:val="000000" w:themeColor="text1"/>
        </w:rPr>
        <w:t>: kontrola zapisów</w:t>
      </w:r>
      <w:r w:rsidR="007507DA">
        <w:rPr>
          <w:color w:val="000000" w:themeColor="text1"/>
        </w:rPr>
        <w:t>.</w:t>
      </w:r>
    </w:p>
    <w:p w:rsidR="005537B7" w:rsidRDefault="005537B7" w:rsidP="00B657C8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audit</w:t>
      </w:r>
      <w:proofErr w:type="spellEnd"/>
      <w:r>
        <w:rPr>
          <w:color w:val="000000" w:themeColor="text1"/>
        </w:rPr>
        <w:t xml:space="preserve"> pionowy badania;</w:t>
      </w:r>
    </w:p>
    <w:p w:rsidR="005537B7" w:rsidRDefault="005537B7" w:rsidP="00B657C8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- raport z badań: sporządzanie, kontrola ważności wyników, upoważnienie do autoryzacji;</w:t>
      </w:r>
    </w:p>
    <w:p w:rsidR="005C2361" w:rsidRPr="000D3EB3" w:rsidRDefault="005537B7" w:rsidP="00B657C8">
      <w:pPr>
        <w:spacing w:before="12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- raport z </w:t>
      </w:r>
      <w:proofErr w:type="spellStart"/>
      <w:r w:rsidR="005C2361">
        <w:rPr>
          <w:color w:val="000000" w:themeColor="text1"/>
        </w:rPr>
        <w:t>auditu</w:t>
      </w:r>
      <w:proofErr w:type="spellEnd"/>
      <w:r w:rsidR="005C2361">
        <w:rPr>
          <w:color w:val="000000" w:themeColor="text1"/>
        </w:rPr>
        <w:t xml:space="preserve"> wewnętrznego</w:t>
      </w:r>
      <w:r w:rsidR="007507DA">
        <w:rPr>
          <w:color w:val="000000" w:themeColor="text1"/>
        </w:rPr>
        <w:t xml:space="preserve"> </w:t>
      </w:r>
      <w:r w:rsidR="007507DA">
        <w:rPr>
          <w:color w:val="000000" w:themeColor="text1"/>
        </w:rPr>
        <w:t>techniczn</w:t>
      </w:r>
      <w:r w:rsidR="007507DA">
        <w:rPr>
          <w:color w:val="000000" w:themeColor="text1"/>
        </w:rPr>
        <w:t>ego</w:t>
      </w:r>
      <w:r>
        <w:rPr>
          <w:color w:val="000000" w:themeColor="text1"/>
        </w:rPr>
        <w:t>.</w:t>
      </w:r>
    </w:p>
    <w:p w:rsidR="00BD4636" w:rsidRDefault="00A669E0" w:rsidP="00E21B3D">
      <w:pPr>
        <w:spacing w:before="120" w:line="360" w:lineRule="auto"/>
        <w:rPr>
          <w:b/>
        </w:rPr>
      </w:pPr>
      <w:r w:rsidRPr="00192485">
        <w:rPr>
          <w:b/>
        </w:rPr>
        <w:t>Do kogo jest adresowane szkolenie</w:t>
      </w:r>
      <w:r w:rsidR="00BD4636">
        <w:rPr>
          <w:b/>
        </w:rPr>
        <w:t>:</w:t>
      </w:r>
    </w:p>
    <w:p w:rsidR="00A669E0" w:rsidRDefault="00BD4636" w:rsidP="003D3773">
      <w:pPr>
        <w:spacing w:before="120" w:line="360" w:lineRule="auto"/>
        <w:jc w:val="left"/>
      </w:pPr>
      <w:r>
        <w:t xml:space="preserve">Wszystkie </w:t>
      </w:r>
      <w:r w:rsidR="00A669E0" w:rsidRPr="00E21B3D">
        <w:rPr>
          <w:color w:val="4F81BD" w:themeColor="accent1"/>
        </w:rPr>
        <w:t xml:space="preserve"> </w:t>
      </w:r>
      <w:r w:rsidR="00F145D9" w:rsidRPr="00BD4636">
        <w:rPr>
          <w:color w:val="000000" w:themeColor="text1"/>
        </w:rPr>
        <w:t xml:space="preserve">osoby </w:t>
      </w:r>
      <w:r w:rsidR="005C2361">
        <w:rPr>
          <w:color w:val="000000" w:themeColor="text1"/>
        </w:rPr>
        <w:t xml:space="preserve">podlegające w laboratorium </w:t>
      </w:r>
      <w:r w:rsidR="007507DA">
        <w:rPr>
          <w:color w:val="000000" w:themeColor="text1"/>
        </w:rPr>
        <w:t xml:space="preserve">badawczym </w:t>
      </w:r>
      <w:bookmarkStart w:id="0" w:name="_GoBack"/>
      <w:bookmarkEnd w:id="0"/>
      <w:proofErr w:type="spellStart"/>
      <w:r w:rsidR="005C2361">
        <w:rPr>
          <w:color w:val="000000" w:themeColor="text1"/>
        </w:rPr>
        <w:t>auditom</w:t>
      </w:r>
      <w:proofErr w:type="spellEnd"/>
      <w:r w:rsidR="005C2361">
        <w:rPr>
          <w:color w:val="000000" w:themeColor="text1"/>
        </w:rPr>
        <w:t xml:space="preserve"> technicznym, auditorzy wewnętrzni laboratorium</w:t>
      </w:r>
      <w:r w:rsidR="00F647D1">
        <w:rPr>
          <w:color w:val="000000" w:themeColor="text1"/>
        </w:rPr>
        <w:t>, kontrolerzy jakości.</w:t>
      </w:r>
      <w:r w:rsidR="005C2361">
        <w:rPr>
          <w:color w:val="000000" w:themeColor="text1"/>
        </w:rPr>
        <w:t xml:space="preserve"> </w:t>
      </w:r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="0084559C" w:rsidRPr="00BD4636">
        <w:rPr>
          <w:rFonts w:cs="Arial"/>
          <w:color w:val="000000" w:themeColor="text1"/>
        </w:rPr>
        <w:t xml:space="preserve">wykład </w:t>
      </w:r>
      <w:r w:rsidR="00170A8E" w:rsidRPr="00BD4636">
        <w:rPr>
          <w:rFonts w:cs="Arial"/>
          <w:color w:val="000000" w:themeColor="text1"/>
        </w:rPr>
        <w:t>i ćwiczenia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>Wykładowca –</w:t>
      </w:r>
      <w:r w:rsidR="0084559C">
        <w:rPr>
          <w:rFonts w:cs="Arial"/>
          <w:b/>
        </w:rPr>
        <w:t xml:space="preserve"> </w:t>
      </w:r>
      <w:r w:rsidR="0084559C" w:rsidRPr="0002183A">
        <w:rPr>
          <w:rFonts w:cs="Arial"/>
          <w:color w:val="0070C0"/>
        </w:rPr>
        <w:t>Piotr Pasławski</w:t>
      </w:r>
      <w:r w:rsidRPr="0002183A">
        <w:rPr>
          <w:rFonts w:cs="Arial"/>
          <w:b/>
          <w:color w:val="0070C0"/>
        </w:rPr>
        <w:t xml:space="preserve"> </w:t>
      </w:r>
    </w:p>
    <w:p w:rsidR="00E21B3D" w:rsidRPr="0002183A" w:rsidRDefault="00E21B3D" w:rsidP="00E21B3D">
      <w:pPr>
        <w:spacing w:before="120" w:after="120"/>
        <w:rPr>
          <w:rFonts w:cs="Arial"/>
          <w:color w:val="0070C0"/>
        </w:rPr>
      </w:pPr>
      <w:r w:rsidRPr="00A27352">
        <w:rPr>
          <w:rFonts w:cs="Arial"/>
          <w:b/>
        </w:rPr>
        <w:t xml:space="preserve">Czas trwania </w:t>
      </w:r>
      <w:r w:rsidR="005F6EB8">
        <w:rPr>
          <w:rFonts w:cs="Arial"/>
        </w:rPr>
        <w:t>–</w:t>
      </w:r>
      <w:r w:rsidRPr="00A27352">
        <w:rPr>
          <w:rFonts w:cs="Arial"/>
        </w:rPr>
        <w:t xml:space="preserve"> </w:t>
      </w:r>
      <w:r w:rsidR="00DC7C03">
        <w:rPr>
          <w:rFonts w:cs="Arial"/>
          <w:color w:val="0070C0"/>
        </w:rPr>
        <w:t>1 dzień</w:t>
      </w:r>
      <w:r w:rsidR="0084559C" w:rsidRPr="0002183A">
        <w:rPr>
          <w:rFonts w:cs="Arial"/>
          <w:color w:val="0070C0"/>
        </w:rPr>
        <w:t xml:space="preserve"> (</w:t>
      </w:r>
      <w:r w:rsidR="00DC7C03">
        <w:rPr>
          <w:rFonts w:cs="Arial"/>
          <w:color w:val="0070C0"/>
        </w:rPr>
        <w:t>8</w:t>
      </w:r>
      <w:r w:rsidR="0084559C" w:rsidRPr="0002183A">
        <w:rPr>
          <w:rFonts w:cs="Arial"/>
          <w:color w:val="0070C0"/>
        </w:rPr>
        <w:t xml:space="preserve"> godz.</w:t>
      </w:r>
      <w:r w:rsidR="00170A8E">
        <w:rPr>
          <w:rFonts w:cs="Arial"/>
          <w:color w:val="0070C0"/>
        </w:rPr>
        <w:t>: 9:00 – 17:00</w:t>
      </w:r>
      <w:r w:rsidR="0084559C" w:rsidRPr="0002183A">
        <w:rPr>
          <w:rFonts w:cs="Arial"/>
          <w:color w:val="0070C0"/>
        </w:rPr>
        <w:t>)</w:t>
      </w:r>
    </w:p>
    <w:p w:rsidR="00E21B3D" w:rsidRPr="006D0431" w:rsidRDefault="00E21B3D" w:rsidP="00E21B3D">
      <w:pPr>
        <w:rPr>
          <w:rFonts w:cs="Arial"/>
          <w:color w:val="0000FF"/>
          <w:sz w:val="6"/>
          <w:szCs w:val="6"/>
        </w:rPr>
      </w:pPr>
    </w:p>
    <w:sectPr w:rsidR="00E21B3D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2183A"/>
    <w:rsid w:val="0003095A"/>
    <w:rsid w:val="000D3EB3"/>
    <w:rsid w:val="00170A8E"/>
    <w:rsid w:val="00187824"/>
    <w:rsid w:val="00192485"/>
    <w:rsid w:val="00195DFF"/>
    <w:rsid w:val="0021500B"/>
    <w:rsid w:val="00232290"/>
    <w:rsid w:val="003138A5"/>
    <w:rsid w:val="003D3773"/>
    <w:rsid w:val="003F4F4D"/>
    <w:rsid w:val="00550BCC"/>
    <w:rsid w:val="005537B7"/>
    <w:rsid w:val="00560E0E"/>
    <w:rsid w:val="005C2361"/>
    <w:rsid w:val="005F6EB8"/>
    <w:rsid w:val="006251B6"/>
    <w:rsid w:val="00686725"/>
    <w:rsid w:val="007507DA"/>
    <w:rsid w:val="0075156D"/>
    <w:rsid w:val="007C4925"/>
    <w:rsid w:val="0084559C"/>
    <w:rsid w:val="0089300E"/>
    <w:rsid w:val="008A4C18"/>
    <w:rsid w:val="009810C3"/>
    <w:rsid w:val="0099168C"/>
    <w:rsid w:val="00A1329E"/>
    <w:rsid w:val="00A669E0"/>
    <w:rsid w:val="00AB4778"/>
    <w:rsid w:val="00AF2C57"/>
    <w:rsid w:val="00B657C8"/>
    <w:rsid w:val="00B72637"/>
    <w:rsid w:val="00BD4636"/>
    <w:rsid w:val="00BE4F58"/>
    <w:rsid w:val="00C3720A"/>
    <w:rsid w:val="00C83234"/>
    <w:rsid w:val="00CA3931"/>
    <w:rsid w:val="00D06D77"/>
    <w:rsid w:val="00D46FE4"/>
    <w:rsid w:val="00D76F53"/>
    <w:rsid w:val="00DC7C03"/>
    <w:rsid w:val="00E21B3D"/>
    <w:rsid w:val="00E70F44"/>
    <w:rsid w:val="00F145D9"/>
    <w:rsid w:val="00F647D1"/>
    <w:rsid w:val="00F9350F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Pasławski</cp:lastModifiedBy>
  <cp:revision>11</cp:revision>
  <cp:lastPrinted>2017-11-14T13:57:00Z</cp:lastPrinted>
  <dcterms:created xsi:type="dcterms:W3CDTF">2018-01-08T20:09:00Z</dcterms:created>
  <dcterms:modified xsi:type="dcterms:W3CDTF">2020-01-09T17:56:00Z</dcterms:modified>
</cp:coreProperties>
</file>