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A8" w:rsidRDefault="006923A8" w:rsidP="00A1329E">
      <w:pPr>
        <w:spacing w:before="60"/>
        <w:jc w:val="center"/>
        <w:rPr>
          <w:rFonts w:cs="Arial"/>
          <w:b/>
        </w:rPr>
      </w:pPr>
    </w:p>
    <w:p w:rsidR="006923A8" w:rsidRDefault="006923A8" w:rsidP="00A1329E">
      <w:pPr>
        <w:spacing w:before="60"/>
        <w:jc w:val="center"/>
        <w:rPr>
          <w:rFonts w:cs="Arial"/>
          <w:b/>
        </w:rPr>
      </w:pPr>
    </w:p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C6" w:rsidRDefault="0021500B" w:rsidP="0021500B">
      <w:pPr>
        <w:jc w:val="center"/>
        <w:rPr>
          <w:b/>
          <w:color w:val="FF0000"/>
          <w:sz w:val="28"/>
        </w:rPr>
      </w:pPr>
      <w:r w:rsidRPr="0021500B">
        <w:rPr>
          <w:b/>
          <w:color w:val="FF0000"/>
          <w:sz w:val="28"/>
        </w:rPr>
        <w:t xml:space="preserve">Dokumentowanie systemu zarządzania </w:t>
      </w:r>
      <w:r w:rsidR="0089300E">
        <w:rPr>
          <w:b/>
          <w:color w:val="FF0000"/>
          <w:sz w:val="28"/>
        </w:rPr>
        <w:t>oraz funkcjonowania</w:t>
      </w:r>
      <w:r w:rsidRPr="0021500B">
        <w:rPr>
          <w:b/>
          <w:color w:val="FF0000"/>
          <w:sz w:val="28"/>
        </w:rPr>
        <w:t xml:space="preserve"> laboratorium na podstawie normy</w:t>
      </w:r>
      <w:r w:rsidR="00B2084C">
        <w:rPr>
          <w:b/>
          <w:color w:val="FF0000"/>
          <w:sz w:val="28"/>
        </w:rPr>
        <w:t xml:space="preserve"> PN-EN</w:t>
      </w:r>
      <w:r w:rsidRPr="0021500B">
        <w:rPr>
          <w:b/>
          <w:color w:val="FF0000"/>
          <w:sz w:val="28"/>
        </w:rPr>
        <w:t xml:space="preserve"> ISO/IEC 17025:201</w:t>
      </w:r>
      <w:r w:rsidR="00530BAA">
        <w:rPr>
          <w:b/>
          <w:color w:val="FF0000"/>
          <w:sz w:val="28"/>
        </w:rPr>
        <w:t>8</w:t>
      </w:r>
      <w:r w:rsidR="00DD34EF">
        <w:rPr>
          <w:b/>
          <w:color w:val="FF0000"/>
          <w:sz w:val="28"/>
        </w:rPr>
        <w:t>-02</w:t>
      </w:r>
    </w:p>
    <w:p w:rsidR="00B72637" w:rsidRPr="0021500B" w:rsidRDefault="00B72637" w:rsidP="0021500B">
      <w:pPr>
        <w:jc w:val="center"/>
        <w:rPr>
          <w:b/>
          <w:color w:val="FF0000"/>
          <w:sz w:val="28"/>
        </w:rPr>
      </w:pPr>
    </w:p>
    <w:p w:rsidR="00A669E0" w:rsidRDefault="00A669E0" w:rsidP="00E21B3D">
      <w:pPr>
        <w:spacing w:line="360" w:lineRule="auto"/>
      </w:pPr>
      <w:r w:rsidRPr="00192485">
        <w:rPr>
          <w:b/>
        </w:rPr>
        <w:t>Cel szkolenia</w:t>
      </w:r>
      <w:r>
        <w:t xml:space="preserve"> – </w:t>
      </w:r>
      <w:r w:rsidRPr="00E21B3D">
        <w:rPr>
          <w:color w:val="4F81BD" w:themeColor="accent1"/>
        </w:rPr>
        <w:t xml:space="preserve">Przygotowanie uczestników do dokumentowania </w:t>
      </w:r>
      <w:r w:rsidR="003F4F4D" w:rsidRPr="00E21B3D">
        <w:rPr>
          <w:color w:val="4F81BD" w:themeColor="accent1"/>
        </w:rPr>
        <w:t xml:space="preserve">systemu zarządzania </w:t>
      </w:r>
      <w:r w:rsidR="0089300E">
        <w:rPr>
          <w:color w:val="4F81BD" w:themeColor="accent1"/>
        </w:rPr>
        <w:t xml:space="preserve">oraz funkcjonowania </w:t>
      </w:r>
      <w:r w:rsidRPr="00E21B3D">
        <w:rPr>
          <w:color w:val="4F81BD" w:themeColor="accent1"/>
        </w:rPr>
        <w:t xml:space="preserve">laboratorium według </w:t>
      </w:r>
      <w:r w:rsidR="0089300E">
        <w:rPr>
          <w:color w:val="4F81BD" w:themeColor="accent1"/>
        </w:rPr>
        <w:t>normy</w:t>
      </w:r>
      <w:r w:rsidRPr="00E21B3D">
        <w:rPr>
          <w:color w:val="4F81BD" w:themeColor="accent1"/>
        </w:rPr>
        <w:t xml:space="preserve"> </w:t>
      </w:r>
      <w:r w:rsidR="00B2084C">
        <w:rPr>
          <w:color w:val="4F81BD" w:themeColor="accent1"/>
        </w:rPr>
        <w:t xml:space="preserve">PN-EN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="00484347">
        <w:rPr>
          <w:color w:val="4F81BD" w:themeColor="accent1"/>
        </w:rPr>
        <w:t>-02</w:t>
      </w:r>
      <w:r w:rsidRPr="00E21B3D">
        <w:rPr>
          <w:color w:val="4F81BD" w:themeColor="accent1"/>
        </w:rPr>
        <w:t>.</w:t>
      </w:r>
    </w:p>
    <w:p w:rsidR="00A669E0" w:rsidRPr="00E21B3D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Zagadnienia omawiane na szkoleniu</w:t>
      </w:r>
      <w:r>
        <w:t xml:space="preserve"> – </w:t>
      </w:r>
      <w:r w:rsidRPr="00E21B3D">
        <w:rPr>
          <w:color w:val="4F81BD" w:themeColor="accent1"/>
        </w:rPr>
        <w:t xml:space="preserve">Zasadnicze zmiany w normie 17025. Porównanie elementów wymagających zmiany </w:t>
      </w:r>
      <w:r w:rsidR="003F4F4D" w:rsidRPr="00E21B3D">
        <w:rPr>
          <w:color w:val="4F81BD" w:themeColor="accent1"/>
        </w:rPr>
        <w:t xml:space="preserve">w dokumentacji systemu zarządzania </w:t>
      </w:r>
      <w:r w:rsidRPr="00E21B3D">
        <w:rPr>
          <w:color w:val="4F81BD" w:themeColor="accent1"/>
        </w:rPr>
        <w:t xml:space="preserve">w odniesieniu do normy PN-EN ISO/IEC 17025:2005. </w:t>
      </w:r>
      <w:r w:rsidR="003F4F4D" w:rsidRPr="00E21B3D">
        <w:rPr>
          <w:color w:val="4F81BD" w:themeColor="accent1"/>
        </w:rPr>
        <w:t xml:space="preserve">Nowy układ normy i jego wpływ na dokumentację laboratorium. </w:t>
      </w:r>
      <w:r w:rsidR="0089300E">
        <w:rPr>
          <w:color w:val="4F81BD" w:themeColor="accent1"/>
        </w:rPr>
        <w:t xml:space="preserve">Dokumentowanie funkcjonowania laboratorium - bazowanie na wynikach. </w:t>
      </w:r>
      <w:r w:rsidR="003F4F4D" w:rsidRPr="00E21B3D">
        <w:rPr>
          <w:color w:val="4F81BD" w:themeColor="accent1"/>
        </w:rPr>
        <w:t>Tworzenie dokumentacji wyłącznie dla laboratorium (tylko wg 17025), albo w powiązaniu z systemem zarządzania opartym na normie ISO 9001.</w:t>
      </w:r>
      <w:r w:rsidR="00B2084C">
        <w:rPr>
          <w:color w:val="4F81BD" w:themeColor="accent1"/>
        </w:rPr>
        <w:t xml:space="preserve"> Zarządzanie ryzykiem (ćwiczenia).</w:t>
      </w:r>
    </w:p>
    <w:p w:rsidR="003F4F4D" w:rsidRPr="00E21B3D" w:rsidRDefault="003F4F4D" w:rsidP="00E21B3D">
      <w:pPr>
        <w:spacing w:line="360" w:lineRule="auto"/>
        <w:rPr>
          <w:color w:val="4F81BD" w:themeColor="accent1"/>
        </w:rPr>
      </w:pPr>
      <w:r w:rsidRPr="00E21B3D">
        <w:rPr>
          <w:color w:val="4F81BD" w:themeColor="accent1"/>
        </w:rPr>
        <w:t xml:space="preserve">Przedyskutowanie z uczestnikami możliwych rozwiązań </w:t>
      </w:r>
      <w:r w:rsidR="009810C3" w:rsidRPr="00E21B3D">
        <w:rPr>
          <w:color w:val="4F81BD" w:themeColor="accent1"/>
        </w:rPr>
        <w:t xml:space="preserve">dotyczących </w:t>
      </w:r>
      <w:r w:rsidRPr="00E21B3D">
        <w:rPr>
          <w:color w:val="4F81BD" w:themeColor="accent1"/>
        </w:rPr>
        <w:t>nowych elementów zawartych w</w:t>
      </w:r>
      <w:r w:rsidR="00B2084C">
        <w:rPr>
          <w:color w:val="4F81BD" w:themeColor="accent1"/>
        </w:rPr>
        <w:t xml:space="preserve"> PN-EN</w:t>
      </w:r>
      <w:r w:rsidR="009810C3" w:rsidRPr="00E21B3D">
        <w:rPr>
          <w:color w:val="4F81BD" w:themeColor="accent1"/>
        </w:rPr>
        <w:t xml:space="preserve">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="00484347">
        <w:rPr>
          <w:color w:val="4F81BD" w:themeColor="accent1"/>
        </w:rPr>
        <w:t>-02</w:t>
      </w:r>
      <w:r w:rsidRPr="00E21B3D">
        <w:rPr>
          <w:color w:val="4F81BD" w:themeColor="accent1"/>
        </w:rPr>
        <w:t>.</w:t>
      </w:r>
    </w:p>
    <w:p w:rsidR="00A669E0" w:rsidRDefault="00A669E0" w:rsidP="00E21B3D">
      <w:pPr>
        <w:spacing w:before="120" w:line="360" w:lineRule="auto"/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 w:themeColor="accent1"/>
        </w:rPr>
        <w:t xml:space="preserve"> do osób </w:t>
      </w:r>
      <w:r w:rsidR="003F4F4D" w:rsidRPr="00E21B3D">
        <w:rPr>
          <w:color w:val="4F81BD" w:themeColor="accent1"/>
        </w:rPr>
        <w:t>pracujących w laboratoriach</w:t>
      </w:r>
      <w:r w:rsidR="00F9350F">
        <w:rPr>
          <w:color w:val="4F81BD" w:themeColor="accent1"/>
        </w:rPr>
        <w:t xml:space="preserve">, a w szczególności </w:t>
      </w:r>
      <w:r w:rsidR="00F9350F" w:rsidRPr="00F9350F">
        <w:rPr>
          <w:color w:val="4F81BD" w:themeColor="accent1"/>
        </w:rPr>
        <w:t>do osób pracujących w laboratoriach</w:t>
      </w:r>
      <w:r w:rsidR="003F4F4D" w:rsidRPr="00E21B3D">
        <w:rPr>
          <w:color w:val="4F81BD" w:themeColor="accent1"/>
        </w:rPr>
        <w:t xml:space="preserve"> posiadających akredytację.</w:t>
      </w:r>
      <w:r w:rsidR="009810C3" w:rsidRPr="00E21B3D">
        <w:rPr>
          <w:color w:val="4F81BD" w:themeColor="accent1"/>
        </w:rPr>
        <w:t xml:space="preserve"> W szkoleniu mogą także wziąć udział osoby, które p</w:t>
      </w:r>
      <w:r w:rsidR="00F9350F">
        <w:rPr>
          <w:color w:val="4F81BD" w:themeColor="accent1"/>
        </w:rPr>
        <w:t>rzygotowują się do akredytacji i</w:t>
      </w:r>
      <w:r w:rsidR="009810C3" w:rsidRPr="00E21B3D">
        <w:rPr>
          <w:color w:val="4F81BD" w:themeColor="accent1"/>
        </w:rPr>
        <w:t xml:space="preserve"> chci</w:t>
      </w:r>
      <w:r w:rsidR="00BE4F58">
        <w:rPr>
          <w:color w:val="4F81BD" w:themeColor="accent1"/>
        </w:rPr>
        <w:t>ałyby uzyskać akredytację w</w:t>
      </w:r>
      <w:r w:rsidR="00F9350F">
        <w:rPr>
          <w:color w:val="4F81BD" w:themeColor="accent1"/>
        </w:rPr>
        <w:t xml:space="preserve"> </w:t>
      </w:r>
      <w:r w:rsidR="009810C3" w:rsidRPr="00E21B3D">
        <w:rPr>
          <w:color w:val="4F81BD" w:themeColor="accent1"/>
        </w:rPr>
        <w:t>odniesieniu do znowelizowanej normy</w:t>
      </w:r>
      <w:r w:rsidR="00B2084C">
        <w:rPr>
          <w:color w:val="4F81BD" w:themeColor="accent1"/>
        </w:rPr>
        <w:t xml:space="preserve"> PN-EN</w:t>
      </w:r>
      <w:r w:rsidR="00F9350F">
        <w:rPr>
          <w:color w:val="4F81BD" w:themeColor="accent1"/>
        </w:rPr>
        <w:t xml:space="preserve"> </w:t>
      </w:r>
      <w:r w:rsidR="00F9350F" w:rsidRPr="00F9350F">
        <w:rPr>
          <w:color w:val="4F81BD" w:themeColor="accent1"/>
        </w:rPr>
        <w:t>ISO/IEC 17025:201</w:t>
      </w:r>
      <w:r w:rsidR="00530BAA">
        <w:rPr>
          <w:color w:val="4F81BD" w:themeColor="accent1"/>
        </w:rPr>
        <w:t>8</w:t>
      </w:r>
      <w:r w:rsidR="00484347">
        <w:rPr>
          <w:color w:val="4F81BD" w:themeColor="accent1"/>
        </w:rPr>
        <w:t>-02</w:t>
      </w:r>
      <w:r w:rsidR="009810C3" w:rsidRPr="00E21B3D">
        <w:rPr>
          <w:color w:val="4F81BD" w:themeColor="accent1"/>
        </w:rPr>
        <w:t>.</w:t>
      </w:r>
      <w:bookmarkStart w:id="0" w:name="_GoBack"/>
      <w:bookmarkEnd w:id="0"/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Pr="00A27352">
        <w:rPr>
          <w:rFonts w:cs="Arial"/>
          <w:b/>
          <w:color w:val="548DD4"/>
        </w:rPr>
        <w:t xml:space="preserve">Wykłady, </w:t>
      </w:r>
      <w:r w:rsidR="00F9350F">
        <w:rPr>
          <w:rFonts w:cs="Arial"/>
          <w:b/>
          <w:color w:val="548DD4"/>
        </w:rPr>
        <w:t xml:space="preserve">ćwiczenia, </w:t>
      </w:r>
      <w:r w:rsidRPr="00A27352">
        <w:rPr>
          <w:rFonts w:cs="Arial"/>
          <w:b/>
          <w:color w:val="548DD4"/>
        </w:rPr>
        <w:t>dyskusja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A27352">
        <w:rPr>
          <w:rFonts w:cs="Arial"/>
          <w:b/>
          <w:color w:val="548DD4"/>
        </w:rPr>
        <w:t>Ryszard Malesa</w:t>
      </w:r>
    </w:p>
    <w:p w:rsidR="00E21B3D" w:rsidRDefault="00E21B3D" w:rsidP="00530BAA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Czas trwania </w:t>
      </w:r>
      <w:r w:rsidRPr="00A27352">
        <w:rPr>
          <w:rFonts w:cs="Arial"/>
        </w:rPr>
        <w:t xml:space="preserve">- </w:t>
      </w:r>
      <w:r w:rsidR="00F9350F">
        <w:rPr>
          <w:rFonts w:cs="Arial"/>
          <w:b/>
          <w:color w:val="548DD4"/>
        </w:rPr>
        <w:t>2</w:t>
      </w:r>
      <w:r w:rsidRPr="00A27352">
        <w:rPr>
          <w:rFonts w:cs="Arial"/>
          <w:b/>
          <w:color w:val="548DD4"/>
        </w:rPr>
        <w:t xml:space="preserve"> d</w:t>
      </w:r>
      <w:r w:rsidR="00F9350F">
        <w:rPr>
          <w:rFonts w:cs="Arial"/>
          <w:b/>
          <w:color w:val="548DD4"/>
        </w:rPr>
        <w:t>ni</w:t>
      </w:r>
      <w:r w:rsidRPr="00A27352">
        <w:rPr>
          <w:rFonts w:cs="Arial"/>
          <w:b/>
          <w:color w:val="548DD4"/>
        </w:rPr>
        <w:t xml:space="preserve"> </w:t>
      </w:r>
      <w:r w:rsidRPr="00A27352">
        <w:rPr>
          <w:rFonts w:cs="Arial"/>
          <w:color w:val="548DD4"/>
        </w:rPr>
        <w:t>(</w:t>
      </w:r>
      <w:r w:rsidR="0089300E">
        <w:rPr>
          <w:rFonts w:cs="Arial"/>
          <w:color w:val="548DD4"/>
        </w:rPr>
        <w:t>1. dzień 9</w:t>
      </w:r>
      <w:r w:rsidRPr="00A27352">
        <w:rPr>
          <w:rFonts w:cs="Arial"/>
          <w:color w:val="548DD4"/>
        </w:rPr>
        <w:t xml:space="preserve"> godz.: 9:00 – 1</w:t>
      </w:r>
      <w:r w:rsidR="0089300E">
        <w:rPr>
          <w:rFonts w:cs="Arial"/>
          <w:color w:val="548DD4"/>
        </w:rPr>
        <w:t>8</w:t>
      </w:r>
      <w:r w:rsidRPr="00A27352">
        <w:rPr>
          <w:rFonts w:cs="Arial"/>
          <w:color w:val="548DD4"/>
        </w:rPr>
        <w:t>:00</w:t>
      </w:r>
      <w:r w:rsidR="0089300E">
        <w:rPr>
          <w:rFonts w:cs="Arial"/>
          <w:color w:val="548DD4"/>
        </w:rPr>
        <w:t>; 2</w:t>
      </w:r>
      <w:r w:rsidR="0089300E" w:rsidRPr="0089300E">
        <w:rPr>
          <w:rFonts w:cs="Arial"/>
          <w:color w:val="548DD4"/>
        </w:rPr>
        <w:t xml:space="preserve">. dzień </w:t>
      </w:r>
      <w:r w:rsidR="0089300E">
        <w:rPr>
          <w:rFonts w:cs="Arial"/>
          <w:color w:val="548DD4"/>
        </w:rPr>
        <w:t>7</w:t>
      </w:r>
      <w:r w:rsidR="0089300E" w:rsidRPr="0089300E">
        <w:rPr>
          <w:rFonts w:cs="Arial"/>
          <w:color w:val="548DD4"/>
        </w:rPr>
        <w:t xml:space="preserve"> godz.: </w:t>
      </w:r>
      <w:r w:rsidR="0089300E">
        <w:rPr>
          <w:rFonts w:cs="Arial"/>
          <w:color w:val="548DD4"/>
        </w:rPr>
        <w:t>8</w:t>
      </w:r>
      <w:r w:rsidR="0089300E" w:rsidRPr="0089300E">
        <w:rPr>
          <w:rFonts w:cs="Arial"/>
          <w:color w:val="548DD4"/>
        </w:rPr>
        <w:t>:00 – 1</w:t>
      </w:r>
      <w:r w:rsidR="0089300E">
        <w:rPr>
          <w:rFonts w:cs="Arial"/>
          <w:color w:val="548DD4"/>
        </w:rPr>
        <w:t>5</w:t>
      </w:r>
      <w:r w:rsidR="0089300E" w:rsidRPr="0089300E">
        <w:rPr>
          <w:rFonts w:cs="Arial"/>
          <w:color w:val="548DD4"/>
        </w:rPr>
        <w:t>:00</w:t>
      </w:r>
      <w:r w:rsidRPr="00A27352">
        <w:rPr>
          <w:rFonts w:cs="Arial"/>
          <w:color w:val="548DD4"/>
        </w:rPr>
        <w:t xml:space="preserve">) </w:t>
      </w:r>
    </w:p>
    <w:p w:rsidR="006923A8" w:rsidRDefault="006923A8">
      <w:pPr>
        <w:spacing w:after="200" w:line="276" w:lineRule="auto"/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6923A8" w:rsidRPr="006923A8" w:rsidRDefault="006923A8" w:rsidP="006923A8">
      <w:pPr>
        <w:rPr>
          <w:rFonts w:ascii="Calibri" w:eastAsia="Calibri" w:hAnsi="Calibri" w:cs="Times New Roman"/>
          <w:sz w:val="28"/>
          <w:szCs w:val="28"/>
        </w:rPr>
      </w:pPr>
    </w:p>
    <w:p w:rsidR="006923A8" w:rsidRPr="006923A8" w:rsidRDefault="006923A8" w:rsidP="006923A8">
      <w:pPr>
        <w:rPr>
          <w:rFonts w:ascii="Calibri" w:eastAsia="Calibri" w:hAnsi="Calibri" w:cs="Times New Roman"/>
          <w:sz w:val="28"/>
          <w:szCs w:val="28"/>
        </w:rPr>
      </w:pP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23A8">
        <w:rPr>
          <w:rFonts w:ascii="Calibri" w:eastAsia="Calibri" w:hAnsi="Calibri" w:cs="Times New Roman"/>
          <w:b/>
          <w:sz w:val="28"/>
          <w:szCs w:val="28"/>
        </w:rPr>
        <w:t>Szkolenie Klubu POLLAB</w:t>
      </w:r>
      <w:r w:rsidRPr="006923A8">
        <w:rPr>
          <w:rFonts w:ascii="Calibri" w:eastAsia="Calibri" w:hAnsi="Calibri" w:cs="Times New Roman"/>
          <w:b/>
          <w:sz w:val="28"/>
          <w:szCs w:val="28"/>
        </w:rPr>
        <w:br/>
        <w:t>Dzień I  - czas trwania: 9.00-18.00 ( 9 godzin)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9:00 – 9:15 – rejestracja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9:15 -10:45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10:45 – 11:00 przerwa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11:00 – 12:30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12:30 – 13:15 lunch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13:15 – 14:45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14:45 – 15:00 przerwa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15:00 – 16:30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16:30 – 16:45 przerwa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 xml:space="preserve">16:45 – 18:00 zajęcia 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18:00 kolacja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923A8">
        <w:rPr>
          <w:rFonts w:ascii="Calibri" w:eastAsia="Calibri" w:hAnsi="Calibri" w:cs="Times New Roman"/>
          <w:b/>
          <w:sz w:val="28"/>
          <w:szCs w:val="28"/>
        </w:rPr>
        <w:t>Dzień II czas trwania 8.00-15.00 (7 godzin)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8:00 – 9:30 –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9:30 -9:45 przerwa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9:45 – 11:15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11:15 -11:30 przerwa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11:30 – 13:00 zajęcia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13:00 – 13:45 lunch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13:45 – 15:00 zajęcia</w:t>
      </w:r>
    </w:p>
    <w:p w:rsidR="00547520" w:rsidRDefault="006923A8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ascii="Calibri" w:eastAsia="Calibri" w:hAnsi="Calibri" w:cs="Times New Roman"/>
          <w:sz w:val="28"/>
          <w:szCs w:val="28"/>
        </w:rPr>
        <w:t>15:00 – zakończenie</w:t>
      </w:r>
    </w:p>
    <w:p w:rsidR="00547520" w:rsidRDefault="00547520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47520" w:rsidRDefault="00547520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923A8" w:rsidRPr="006923A8" w:rsidRDefault="006923A8" w:rsidP="00547520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923A8">
        <w:rPr>
          <w:rFonts w:eastAsia="Calibri" w:cs="Times New Roman"/>
          <w:u w:val="single"/>
        </w:rPr>
        <w:t>Program obejm</w:t>
      </w:r>
      <w:r>
        <w:rPr>
          <w:rFonts w:eastAsia="Calibri" w:cs="Times New Roman"/>
          <w:u w:val="single"/>
        </w:rPr>
        <w:t>uje</w:t>
      </w:r>
      <w:r w:rsidRPr="006923A8">
        <w:rPr>
          <w:rFonts w:eastAsia="Calibri" w:cs="Times New Roman"/>
          <w:u w:val="single"/>
        </w:rPr>
        <w:t xml:space="preserve"> następujące zagadnienia:</w:t>
      </w:r>
    </w:p>
    <w:p w:rsidR="006923A8" w:rsidRPr="006923A8" w:rsidRDefault="006923A8" w:rsidP="006923A8">
      <w:pPr>
        <w:rPr>
          <w:rFonts w:eastAsia="Calibri" w:cs="Times New Roman"/>
        </w:rPr>
      </w:pPr>
    </w:p>
    <w:p w:rsidR="006923A8" w:rsidRPr="006923A8" w:rsidRDefault="006923A8" w:rsidP="006923A8">
      <w:pPr>
        <w:rPr>
          <w:rFonts w:eastAsia="Calibri" w:cs="Times New Roman"/>
          <w:b/>
        </w:rPr>
      </w:pPr>
      <w:r w:rsidRPr="006923A8">
        <w:rPr>
          <w:rFonts w:eastAsia="Calibri" w:cs="Times New Roman"/>
          <w:b/>
        </w:rPr>
        <w:t>Wykład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Zawartość normy PN-EN ISO/IEC 17025:2018-02.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Zasadnicze zmiany w stosunku do PN-EN ISO/IEC 17025:2005.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Nowe terminy i definicje, bezstronność i poufność.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Wymagania dotyczące organizacji i struktury laboratorium.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Odpowiedzialność, upoważnienia i relacje personelu.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Wymagania dotyczące zasobów. Spójność pomiarowa.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Podejście procesowe. Doskonalenie. Zasada PDCA jako proces.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Dokumentowanie realizacji procesu zasadniczego w laboratorium.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Ocena niepewności pomiaru i zasada podejmowania decyzji.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Potwierdzenie ważności wyników.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Skargi. Prace niezgodne z wymaganiami.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Niezgodności i działania korygujące.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 xml:space="preserve">Wymagania dotyczące zarządzania - opcja A i B. </w:t>
      </w:r>
    </w:p>
    <w:p w:rsidR="006923A8" w:rsidRPr="006923A8" w:rsidRDefault="006923A8" w:rsidP="006923A8">
      <w:pPr>
        <w:numPr>
          <w:ilvl w:val="0"/>
          <w:numId w:val="2"/>
        </w:numPr>
        <w:contextualSpacing/>
        <w:rPr>
          <w:rFonts w:eastAsia="Calibri" w:cs="Times New Roman"/>
        </w:rPr>
      </w:pPr>
      <w:r w:rsidRPr="006923A8">
        <w:rPr>
          <w:rFonts w:eastAsia="Calibri" w:cs="Times New Roman"/>
        </w:rPr>
        <w:t>Dokumentowanie systemu zarządzania i funkcjonowania laboratorium po wdrożeniu znowelizowanej normy. Audit wewnętrzny. Przegląd zarządzania. Ryzyka i szanse w laboratorium.</w:t>
      </w:r>
    </w:p>
    <w:p w:rsidR="006923A8" w:rsidRPr="006923A8" w:rsidRDefault="006923A8" w:rsidP="006923A8">
      <w:pPr>
        <w:rPr>
          <w:rFonts w:eastAsia="Calibri" w:cs="Times New Roman"/>
        </w:rPr>
      </w:pPr>
    </w:p>
    <w:p w:rsidR="006923A8" w:rsidRPr="006923A8" w:rsidRDefault="006923A8" w:rsidP="006923A8">
      <w:pPr>
        <w:rPr>
          <w:rFonts w:eastAsia="Calibri" w:cs="Times New Roman"/>
          <w:b/>
        </w:rPr>
      </w:pPr>
      <w:r w:rsidRPr="006923A8">
        <w:rPr>
          <w:rFonts w:eastAsia="Calibri" w:cs="Times New Roman"/>
          <w:b/>
        </w:rPr>
        <w:t xml:space="preserve">Ćwiczenia </w:t>
      </w:r>
    </w:p>
    <w:p w:rsidR="006923A8" w:rsidRPr="006923A8" w:rsidRDefault="006923A8" w:rsidP="006923A8">
      <w:pPr>
        <w:rPr>
          <w:rFonts w:eastAsia="Calibri" w:cs="Times New Roman"/>
        </w:rPr>
      </w:pPr>
      <w:r w:rsidRPr="006923A8">
        <w:rPr>
          <w:rFonts w:eastAsia="Calibri" w:cs="Times New Roman"/>
        </w:rPr>
        <w:t>Wymagane dokumenty i zapisy według normy PN-EN ISO/IEC 17025:2018-02 w zakresie punktów 4-8, w tym zarządzanie ryzykiem.</w:t>
      </w:r>
    </w:p>
    <w:p w:rsidR="006923A8" w:rsidRPr="006923A8" w:rsidRDefault="006923A8" w:rsidP="006923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923A8" w:rsidRDefault="006923A8" w:rsidP="00530BAA">
      <w:pPr>
        <w:spacing w:before="120" w:after="120"/>
        <w:rPr>
          <w:rFonts w:cs="Arial"/>
          <w:color w:val="548DD4"/>
        </w:rPr>
      </w:pPr>
    </w:p>
    <w:p w:rsidR="006923A8" w:rsidRPr="006D0431" w:rsidRDefault="006923A8" w:rsidP="00530BAA">
      <w:pPr>
        <w:spacing w:before="120" w:after="120"/>
        <w:rPr>
          <w:rFonts w:cs="Arial"/>
          <w:color w:val="0000FF"/>
          <w:sz w:val="6"/>
          <w:szCs w:val="6"/>
        </w:rPr>
      </w:pPr>
    </w:p>
    <w:sectPr w:rsidR="006923A8" w:rsidRPr="006D0431" w:rsidSect="00E21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A8" w:rsidRDefault="006923A8" w:rsidP="006923A8">
      <w:r>
        <w:separator/>
      </w:r>
    </w:p>
  </w:endnote>
  <w:endnote w:type="continuationSeparator" w:id="0">
    <w:p w:rsidR="006923A8" w:rsidRDefault="006923A8" w:rsidP="006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EF" w:rsidRDefault="00DD3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Ind w:w="45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66"/>
      <w:gridCol w:w="5528"/>
    </w:tblGrid>
    <w:tr w:rsidR="006923A8" w:rsidRPr="002F0350" w:rsidTr="00F7555C">
      <w:tc>
        <w:tcPr>
          <w:tcW w:w="4366" w:type="dxa"/>
        </w:tcPr>
        <w:p w:rsidR="006923A8" w:rsidRPr="002F0350" w:rsidRDefault="006923A8" w:rsidP="006923A8">
          <w:pPr>
            <w:rPr>
              <w:sz w:val="12"/>
            </w:rPr>
          </w:pPr>
        </w:p>
      </w:tc>
      <w:tc>
        <w:tcPr>
          <w:tcW w:w="5528" w:type="dxa"/>
        </w:tcPr>
        <w:p w:rsidR="006923A8" w:rsidRPr="002F0350" w:rsidRDefault="006923A8" w:rsidP="006923A8">
          <w:pPr>
            <w:rPr>
              <w:b/>
              <w:sz w:val="12"/>
            </w:rPr>
          </w:pPr>
        </w:p>
      </w:tc>
    </w:tr>
  </w:tbl>
  <w:p w:rsidR="006923A8" w:rsidRDefault="006923A8" w:rsidP="006923A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6560820</wp:posOffset>
          </wp:positionV>
          <wp:extent cx="8168640" cy="4933315"/>
          <wp:effectExtent l="0" t="0" r="381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640" cy="493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3A8" w:rsidRPr="006923A8" w:rsidRDefault="006923A8" w:rsidP="006923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EF" w:rsidRDefault="00DD3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A8" w:rsidRDefault="006923A8" w:rsidP="006923A8">
      <w:r>
        <w:separator/>
      </w:r>
    </w:p>
  </w:footnote>
  <w:footnote w:type="continuationSeparator" w:id="0">
    <w:p w:rsidR="006923A8" w:rsidRDefault="006923A8" w:rsidP="006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EF" w:rsidRDefault="00DD3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A8" w:rsidRDefault="006923A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127000</wp:posOffset>
          </wp:positionH>
          <wp:positionV relativeFrom="page">
            <wp:posOffset>106680</wp:posOffset>
          </wp:positionV>
          <wp:extent cx="3238500" cy="723900"/>
          <wp:effectExtent l="0" t="0" r="0" b="0"/>
          <wp:wrapNone/>
          <wp:docPr id="2" name="Obraz 2" descr="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EF" w:rsidRDefault="00DD3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0C37"/>
    <w:multiLevelType w:val="hybridMultilevel"/>
    <w:tmpl w:val="314C9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9E"/>
    <w:rsid w:val="00001EC6"/>
    <w:rsid w:val="00031C50"/>
    <w:rsid w:val="00187824"/>
    <w:rsid w:val="00192485"/>
    <w:rsid w:val="0021500B"/>
    <w:rsid w:val="00232290"/>
    <w:rsid w:val="003F4F4D"/>
    <w:rsid w:val="00484347"/>
    <w:rsid w:val="004B7CBB"/>
    <w:rsid w:val="004F4CC4"/>
    <w:rsid w:val="00530BAA"/>
    <w:rsid w:val="00547520"/>
    <w:rsid w:val="00611AA2"/>
    <w:rsid w:val="006251B6"/>
    <w:rsid w:val="006923A8"/>
    <w:rsid w:val="0089300E"/>
    <w:rsid w:val="009810C3"/>
    <w:rsid w:val="0099168C"/>
    <w:rsid w:val="00993C9E"/>
    <w:rsid w:val="00994257"/>
    <w:rsid w:val="00A1329E"/>
    <w:rsid w:val="00A669E0"/>
    <w:rsid w:val="00AB4778"/>
    <w:rsid w:val="00B2084C"/>
    <w:rsid w:val="00B72637"/>
    <w:rsid w:val="00BE4F58"/>
    <w:rsid w:val="00C83234"/>
    <w:rsid w:val="00CA3931"/>
    <w:rsid w:val="00D06D77"/>
    <w:rsid w:val="00D46FE4"/>
    <w:rsid w:val="00D76F53"/>
    <w:rsid w:val="00DD34EF"/>
    <w:rsid w:val="00E21B3D"/>
    <w:rsid w:val="00E70F44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6A42F"/>
  <w15:docId w15:val="{618D0864-6CAC-48E1-B256-5A241C3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3A8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92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3A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Joanna Domaradzka</cp:lastModifiedBy>
  <cp:revision>5</cp:revision>
  <cp:lastPrinted>2019-05-28T07:40:00Z</cp:lastPrinted>
  <dcterms:created xsi:type="dcterms:W3CDTF">2019-01-07T13:16:00Z</dcterms:created>
  <dcterms:modified xsi:type="dcterms:W3CDTF">2020-01-14T10:15:00Z</dcterms:modified>
</cp:coreProperties>
</file>